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Pr="005C5433" w:rsidRDefault="006952C3" w:rsidP="005C5433">
      <w:pPr>
        <w:ind w:left="4962"/>
        <w:jc w:val="right"/>
        <w:rPr>
          <w:bCs/>
          <w:sz w:val="24"/>
          <w:szCs w:val="24"/>
        </w:rPr>
      </w:pPr>
      <w:r w:rsidRPr="005C5433">
        <w:rPr>
          <w:bCs/>
          <w:sz w:val="24"/>
          <w:szCs w:val="24"/>
        </w:rPr>
        <w:t>АО «Дальгипротранс»</w:t>
      </w:r>
    </w:p>
    <w:p w:rsidR="006952C3" w:rsidRPr="005C5433" w:rsidRDefault="006952C3" w:rsidP="005C5433">
      <w:pPr>
        <w:ind w:left="4962"/>
        <w:jc w:val="right"/>
        <w:rPr>
          <w:bCs/>
          <w:sz w:val="24"/>
          <w:szCs w:val="24"/>
        </w:rPr>
      </w:pPr>
      <w:r w:rsidRPr="005C5433">
        <w:rPr>
          <w:bCs/>
          <w:sz w:val="24"/>
          <w:szCs w:val="24"/>
        </w:rPr>
        <w:t>__________________Трубников Е.А.</w:t>
      </w:r>
    </w:p>
    <w:p w:rsidR="006952C3" w:rsidRPr="005C5433" w:rsidRDefault="006952C3" w:rsidP="005C5433">
      <w:pPr>
        <w:ind w:left="4962"/>
        <w:jc w:val="right"/>
        <w:rPr>
          <w:bCs/>
          <w:sz w:val="24"/>
          <w:szCs w:val="24"/>
        </w:rPr>
      </w:pPr>
      <w:r w:rsidRPr="005C5433">
        <w:rPr>
          <w:bCs/>
          <w:sz w:val="24"/>
          <w:szCs w:val="24"/>
        </w:rPr>
        <w:t xml:space="preserve">                                                                                  «___» ____________  2018 г.</w:t>
      </w:r>
    </w:p>
    <w:p w:rsidR="006952C3" w:rsidRPr="005C5433" w:rsidRDefault="006952C3" w:rsidP="005C5433">
      <w:pPr>
        <w:ind w:left="4962"/>
        <w:rPr>
          <w:bCs/>
          <w:sz w:val="24"/>
          <w:szCs w:val="24"/>
        </w:rPr>
      </w:pPr>
    </w:p>
    <w:p w:rsidR="00646C0E" w:rsidRPr="005C5433" w:rsidRDefault="00646C0E" w:rsidP="005C5433">
      <w:pPr>
        <w:jc w:val="right"/>
        <w:rPr>
          <w:sz w:val="24"/>
          <w:szCs w:val="24"/>
        </w:rPr>
      </w:pPr>
      <w:r w:rsidRPr="005C5433">
        <w:rPr>
          <w:sz w:val="24"/>
          <w:szCs w:val="24"/>
        </w:rPr>
        <w:t>«</w:t>
      </w:r>
      <w:r w:rsidR="00014FE8">
        <w:rPr>
          <w:sz w:val="24"/>
          <w:szCs w:val="24"/>
        </w:rPr>
        <w:t>23</w:t>
      </w:r>
      <w:r w:rsidRPr="005C5433">
        <w:rPr>
          <w:sz w:val="24"/>
          <w:szCs w:val="24"/>
        </w:rPr>
        <w:t xml:space="preserve">» </w:t>
      </w:r>
      <w:r w:rsidR="00014FE8">
        <w:rPr>
          <w:sz w:val="24"/>
          <w:szCs w:val="24"/>
        </w:rPr>
        <w:t>октября</w:t>
      </w:r>
      <w:r w:rsidR="00DC7AA2" w:rsidRPr="005C5433">
        <w:rPr>
          <w:sz w:val="24"/>
          <w:szCs w:val="24"/>
        </w:rPr>
        <w:t xml:space="preserve"> </w:t>
      </w:r>
      <w:r w:rsidRPr="005C5433">
        <w:rPr>
          <w:sz w:val="24"/>
          <w:szCs w:val="24"/>
        </w:rPr>
        <w:t>201</w:t>
      </w:r>
      <w:r w:rsidR="006952C3" w:rsidRPr="005C5433">
        <w:rPr>
          <w:sz w:val="24"/>
          <w:szCs w:val="24"/>
        </w:rPr>
        <w:t>8</w:t>
      </w:r>
      <w:r w:rsidRPr="005C5433">
        <w:rPr>
          <w:sz w:val="24"/>
          <w:szCs w:val="24"/>
        </w:rPr>
        <w:t xml:space="preserve"> года </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0A2EBA"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014FE8">
        <w:rPr>
          <w:b/>
          <w:sz w:val="24"/>
          <w:szCs w:val="24"/>
        </w:rPr>
        <w:t>котировочную</w:t>
      </w:r>
      <w:r w:rsidR="00F21805" w:rsidRPr="005C5433">
        <w:rPr>
          <w:b/>
          <w:sz w:val="24"/>
          <w:szCs w:val="24"/>
        </w:rPr>
        <w:t xml:space="preserve"> документацию </w:t>
      </w:r>
      <w:r w:rsidR="00014FE8">
        <w:rPr>
          <w:b/>
          <w:bCs/>
          <w:sz w:val="24"/>
          <w:szCs w:val="24"/>
        </w:rPr>
        <w:t>запроса котировок</w:t>
      </w:r>
      <w:r w:rsidR="00001B9B" w:rsidRPr="00001B9B">
        <w:rPr>
          <w:b/>
          <w:bCs/>
          <w:sz w:val="24"/>
          <w:szCs w:val="24"/>
        </w:rPr>
        <w:t xml:space="preserve"> </w:t>
      </w:r>
    </w:p>
    <w:p w:rsidR="00E83500" w:rsidRDefault="00001B9B" w:rsidP="005C5433">
      <w:pPr>
        <w:jc w:val="center"/>
        <w:rPr>
          <w:b/>
          <w:bCs/>
          <w:sz w:val="24"/>
          <w:szCs w:val="24"/>
        </w:rPr>
      </w:pPr>
      <w:r w:rsidRPr="00001B9B">
        <w:rPr>
          <w:b/>
          <w:bCs/>
          <w:sz w:val="24"/>
          <w:szCs w:val="24"/>
        </w:rPr>
        <w:t xml:space="preserve">в электронной форме </w:t>
      </w:r>
      <w:r w:rsidR="00014FE8" w:rsidRPr="00014FE8">
        <w:rPr>
          <w:b/>
          <w:bCs/>
          <w:sz w:val="24"/>
          <w:szCs w:val="24"/>
        </w:rPr>
        <w:t xml:space="preserve">№26/ЗКЦ-ДГТ/18 </w:t>
      </w:r>
      <w:r w:rsidRPr="00001B9B">
        <w:rPr>
          <w:b/>
          <w:bCs/>
          <w:sz w:val="24"/>
          <w:szCs w:val="24"/>
        </w:rPr>
        <w:t xml:space="preserve"> </w:t>
      </w:r>
      <w:r w:rsidR="006952C3" w:rsidRPr="005C5433">
        <w:rPr>
          <w:bCs/>
          <w:sz w:val="24"/>
          <w:szCs w:val="24"/>
        </w:rPr>
        <w:t xml:space="preserve"> </w:t>
      </w:r>
      <w:r>
        <w:rPr>
          <w:b/>
          <w:bCs/>
          <w:sz w:val="24"/>
          <w:szCs w:val="24"/>
        </w:rPr>
        <w:t>н</w:t>
      </w:r>
      <w:r w:rsidRPr="00001B9B">
        <w:rPr>
          <w:b/>
          <w:bCs/>
          <w:sz w:val="24"/>
          <w:szCs w:val="24"/>
        </w:rPr>
        <w:t xml:space="preserve">а право </w:t>
      </w:r>
      <w:r w:rsidR="00014FE8" w:rsidRPr="00014FE8">
        <w:rPr>
          <w:b/>
          <w:bCs/>
          <w:sz w:val="24"/>
          <w:szCs w:val="24"/>
        </w:rPr>
        <w:t xml:space="preserve">заключения договора на выполнение работ по текущему ремонту кабинетов №№403, 611 в административно-производственных зданиях по </w:t>
      </w:r>
      <w:proofErr w:type="spellStart"/>
      <w:r w:rsidR="00014FE8" w:rsidRPr="00014FE8">
        <w:rPr>
          <w:b/>
          <w:bCs/>
          <w:sz w:val="24"/>
          <w:szCs w:val="24"/>
        </w:rPr>
        <w:t>ул</w:t>
      </w:r>
      <w:proofErr w:type="gramStart"/>
      <w:r w:rsidR="00014FE8" w:rsidRPr="00014FE8">
        <w:rPr>
          <w:b/>
          <w:bCs/>
          <w:sz w:val="24"/>
          <w:szCs w:val="24"/>
        </w:rPr>
        <w:t>.Ш</w:t>
      </w:r>
      <w:proofErr w:type="gramEnd"/>
      <w:r w:rsidR="00014FE8" w:rsidRPr="00014FE8">
        <w:rPr>
          <w:b/>
          <w:bCs/>
          <w:sz w:val="24"/>
          <w:szCs w:val="24"/>
        </w:rPr>
        <w:t>еронова</w:t>
      </w:r>
      <w:proofErr w:type="spellEnd"/>
      <w:r w:rsidR="00014FE8" w:rsidRPr="00014FE8">
        <w:rPr>
          <w:b/>
          <w:bCs/>
          <w:sz w:val="24"/>
          <w:szCs w:val="24"/>
        </w:rPr>
        <w:t xml:space="preserve"> 56, 56А</w:t>
      </w:r>
    </w:p>
    <w:p w:rsidR="0067097D" w:rsidRPr="005C5433" w:rsidRDefault="0067097D" w:rsidP="005C5433">
      <w:pPr>
        <w:jc w:val="center"/>
        <w:rPr>
          <w:b/>
          <w:bCs/>
          <w:sz w:val="24"/>
          <w:szCs w:val="24"/>
        </w:rPr>
      </w:pPr>
      <w:bookmarkStart w:id="0" w:name="_GoBack"/>
      <w:bookmarkEnd w:id="0"/>
    </w:p>
    <w:p w:rsidR="0067097D" w:rsidRPr="0067097D" w:rsidRDefault="00B40FF3" w:rsidP="00B40FF3">
      <w:pPr>
        <w:pStyle w:val="a9"/>
        <w:numPr>
          <w:ilvl w:val="0"/>
          <w:numId w:val="11"/>
        </w:numPr>
        <w:jc w:val="both"/>
        <w:rPr>
          <w:b/>
          <w:sz w:val="24"/>
          <w:szCs w:val="24"/>
        </w:rPr>
      </w:pPr>
      <w:r w:rsidRPr="00B40FF3">
        <w:rPr>
          <w:b/>
          <w:sz w:val="24"/>
          <w:szCs w:val="24"/>
        </w:rPr>
        <w:t xml:space="preserve">Внести изменения </w:t>
      </w:r>
      <w:r>
        <w:rPr>
          <w:b/>
          <w:sz w:val="24"/>
          <w:szCs w:val="24"/>
        </w:rPr>
        <w:t>в Таблицу № 1</w:t>
      </w:r>
      <w:r w:rsidR="00014FE8">
        <w:rPr>
          <w:b/>
          <w:sz w:val="24"/>
          <w:szCs w:val="24"/>
        </w:rPr>
        <w:t xml:space="preserve"> </w:t>
      </w:r>
      <w:proofErr w:type="spellStart"/>
      <w:r w:rsidR="00014FE8">
        <w:rPr>
          <w:b/>
          <w:sz w:val="24"/>
          <w:szCs w:val="24"/>
        </w:rPr>
        <w:t>п.п</w:t>
      </w:r>
      <w:proofErr w:type="spellEnd"/>
      <w:r w:rsidR="00014FE8">
        <w:rPr>
          <w:b/>
          <w:sz w:val="24"/>
          <w:szCs w:val="24"/>
        </w:rPr>
        <w:t>.</w:t>
      </w:r>
      <w:r>
        <w:rPr>
          <w:b/>
          <w:sz w:val="24"/>
          <w:szCs w:val="24"/>
        </w:rPr>
        <w:t xml:space="preserve"> </w:t>
      </w:r>
      <w:r w:rsidR="00014FE8" w:rsidRPr="00014FE8">
        <w:rPr>
          <w:b/>
          <w:sz w:val="24"/>
          <w:szCs w:val="24"/>
        </w:rPr>
        <w:t>1.2.1.</w:t>
      </w:r>
      <w:r>
        <w:rPr>
          <w:b/>
          <w:sz w:val="24"/>
          <w:szCs w:val="24"/>
        </w:rPr>
        <w:t xml:space="preserve"> </w:t>
      </w:r>
      <w:r w:rsidR="00014FE8">
        <w:rPr>
          <w:b/>
          <w:sz w:val="24"/>
          <w:szCs w:val="24"/>
        </w:rPr>
        <w:t>котировочной</w:t>
      </w:r>
      <w:r w:rsidR="0067097D" w:rsidRPr="0067097D">
        <w:rPr>
          <w:b/>
          <w:sz w:val="24"/>
          <w:szCs w:val="24"/>
        </w:rPr>
        <w:t xml:space="preserve"> документаци</w:t>
      </w:r>
      <w:r>
        <w:rPr>
          <w:b/>
          <w:sz w:val="24"/>
          <w:szCs w:val="24"/>
        </w:rPr>
        <w:t>и</w:t>
      </w:r>
      <w:r w:rsidR="0067097D" w:rsidRPr="0067097D">
        <w:rPr>
          <w:b/>
          <w:sz w:val="24"/>
          <w:szCs w:val="24"/>
        </w:rPr>
        <w:t xml:space="preserve"> </w:t>
      </w:r>
      <w:r>
        <w:rPr>
          <w:b/>
          <w:sz w:val="24"/>
          <w:szCs w:val="24"/>
        </w:rPr>
        <w:t xml:space="preserve"> изложить </w:t>
      </w:r>
      <w:r w:rsidR="0067097D" w:rsidRPr="0067097D">
        <w:rPr>
          <w:b/>
          <w:sz w:val="24"/>
          <w:szCs w:val="24"/>
        </w:rPr>
        <w:t>в следующей редакции:</w:t>
      </w:r>
    </w:p>
    <w:p w:rsidR="00B40FF3" w:rsidRPr="00B40FF3" w:rsidRDefault="00B40FF3" w:rsidP="00B40FF3">
      <w:pPr>
        <w:pStyle w:val="a9"/>
        <w:ind w:left="360"/>
        <w:jc w:val="both"/>
        <w:rPr>
          <w:sz w:val="24"/>
          <w:szCs w:val="24"/>
        </w:rPr>
      </w:pPr>
      <w:r>
        <w:rPr>
          <w:sz w:val="24"/>
          <w:szCs w:val="24"/>
        </w:rPr>
        <w:t xml:space="preserve">                                                                                                                         </w:t>
      </w:r>
      <w:r w:rsidRPr="00B40FF3">
        <w:rPr>
          <w:sz w:val="24"/>
          <w:szCs w:val="24"/>
        </w:rPr>
        <w:t xml:space="preserve">Таблица № 1.   </w:t>
      </w:r>
    </w:p>
    <w:tbl>
      <w:tblPr>
        <w:tblW w:w="978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6096"/>
        <w:gridCol w:w="1842"/>
        <w:gridCol w:w="1134"/>
      </w:tblGrid>
      <w:tr w:rsidR="00014FE8" w:rsidRPr="00082972" w:rsidTr="00762F14">
        <w:trPr>
          <w:trHeight w:val="470"/>
        </w:trPr>
        <w:tc>
          <w:tcPr>
            <w:tcW w:w="714" w:type="dxa"/>
            <w:vMerge w:val="restart"/>
            <w:shd w:val="clear" w:color="auto" w:fill="auto"/>
            <w:hideMark/>
          </w:tcPr>
          <w:p w:rsidR="00014FE8" w:rsidRPr="00082972" w:rsidRDefault="00014FE8" w:rsidP="00762F14">
            <w:pPr>
              <w:ind w:firstLine="709"/>
              <w:rPr>
                <w:color w:val="000000"/>
              </w:rPr>
            </w:pPr>
            <w:r w:rsidRPr="00082972">
              <w:rPr>
                <w:color w:val="000000"/>
              </w:rPr>
              <w:t xml:space="preserve">№№№ </w:t>
            </w:r>
            <w:proofErr w:type="gramStart"/>
            <w:r w:rsidRPr="00082972">
              <w:rPr>
                <w:color w:val="000000"/>
              </w:rPr>
              <w:t>п</w:t>
            </w:r>
            <w:proofErr w:type="gramEnd"/>
            <w:r w:rsidRPr="00082972">
              <w:rPr>
                <w:color w:val="000000"/>
              </w:rPr>
              <w:t>/п</w:t>
            </w:r>
          </w:p>
        </w:tc>
        <w:tc>
          <w:tcPr>
            <w:tcW w:w="6096" w:type="dxa"/>
            <w:vMerge w:val="restart"/>
            <w:shd w:val="clear" w:color="auto" w:fill="auto"/>
            <w:vAlign w:val="center"/>
            <w:hideMark/>
          </w:tcPr>
          <w:p w:rsidR="00014FE8" w:rsidRPr="00082972" w:rsidRDefault="00014FE8" w:rsidP="00762F14">
            <w:pPr>
              <w:jc w:val="center"/>
              <w:rPr>
                <w:b/>
                <w:color w:val="000000"/>
              </w:rPr>
            </w:pPr>
            <w:r w:rsidRPr="00082972">
              <w:rPr>
                <w:b/>
                <w:color w:val="000000"/>
              </w:rPr>
              <w:t>Перечень работ</w:t>
            </w:r>
          </w:p>
          <w:p w:rsidR="00014FE8" w:rsidRPr="00082972" w:rsidRDefault="00014FE8" w:rsidP="00762F14">
            <w:pPr>
              <w:jc w:val="center"/>
              <w:rPr>
                <w:b/>
                <w:color w:val="000000"/>
              </w:rPr>
            </w:pPr>
          </w:p>
        </w:tc>
        <w:tc>
          <w:tcPr>
            <w:tcW w:w="1842" w:type="dxa"/>
            <w:vMerge w:val="restart"/>
            <w:shd w:val="clear" w:color="auto" w:fill="auto"/>
            <w:vAlign w:val="center"/>
            <w:hideMark/>
          </w:tcPr>
          <w:p w:rsidR="00014FE8" w:rsidRPr="00082972" w:rsidRDefault="00014FE8" w:rsidP="00762F14">
            <w:pPr>
              <w:ind w:firstLine="34"/>
              <w:jc w:val="center"/>
              <w:rPr>
                <w:b/>
                <w:color w:val="000000"/>
              </w:rPr>
            </w:pPr>
            <w:r w:rsidRPr="00082972">
              <w:rPr>
                <w:b/>
                <w:color w:val="000000"/>
              </w:rPr>
              <w:t>Единица измерения</w:t>
            </w:r>
          </w:p>
        </w:tc>
        <w:tc>
          <w:tcPr>
            <w:tcW w:w="1134" w:type="dxa"/>
            <w:vMerge w:val="restart"/>
            <w:shd w:val="clear" w:color="auto" w:fill="auto"/>
            <w:vAlign w:val="center"/>
            <w:hideMark/>
          </w:tcPr>
          <w:p w:rsidR="00014FE8" w:rsidRPr="00082972" w:rsidRDefault="00014FE8" w:rsidP="00762F14">
            <w:pPr>
              <w:jc w:val="center"/>
              <w:rPr>
                <w:b/>
                <w:color w:val="000000"/>
              </w:rPr>
            </w:pPr>
            <w:r w:rsidRPr="00082972">
              <w:rPr>
                <w:b/>
                <w:color w:val="000000"/>
              </w:rPr>
              <w:t xml:space="preserve">Кол-во </w:t>
            </w:r>
          </w:p>
        </w:tc>
      </w:tr>
      <w:tr w:rsidR="00014FE8" w:rsidRPr="00082972" w:rsidTr="00762F14">
        <w:trPr>
          <w:trHeight w:val="276"/>
        </w:trPr>
        <w:tc>
          <w:tcPr>
            <w:tcW w:w="714" w:type="dxa"/>
            <w:vMerge/>
            <w:vAlign w:val="center"/>
            <w:hideMark/>
          </w:tcPr>
          <w:p w:rsidR="00014FE8" w:rsidRPr="00082972" w:rsidRDefault="00014FE8" w:rsidP="00762F14">
            <w:pPr>
              <w:ind w:firstLine="709"/>
              <w:jc w:val="both"/>
              <w:rPr>
                <w:color w:val="FF0000"/>
              </w:rPr>
            </w:pPr>
          </w:p>
        </w:tc>
        <w:tc>
          <w:tcPr>
            <w:tcW w:w="6096" w:type="dxa"/>
            <w:vMerge/>
            <w:vAlign w:val="center"/>
            <w:hideMark/>
          </w:tcPr>
          <w:p w:rsidR="00014FE8" w:rsidRPr="00082972" w:rsidRDefault="00014FE8" w:rsidP="00762F14">
            <w:pPr>
              <w:ind w:firstLine="709"/>
              <w:jc w:val="both"/>
              <w:rPr>
                <w:color w:val="FF0000"/>
              </w:rPr>
            </w:pPr>
          </w:p>
        </w:tc>
        <w:tc>
          <w:tcPr>
            <w:tcW w:w="1842" w:type="dxa"/>
            <w:vMerge/>
            <w:vAlign w:val="center"/>
            <w:hideMark/>
          </w:tcPr>
          <w:p w:rsidR="00014FE8" w:rsidRPr="00082972" w:rsidRDefault="00014FE8" w:rsidP="00762F14">
            <w:pPr>
              <w:ind w:firstLine="709"/>
              <w:jc w:val="both"/>
              <w:rPr>
                <w:color w:val="FF0000"/>
              </w:rPr>
            </w:pPr>
          </w:p>
        </w:tc>
        <w:tc>
          <w:tcPr>
            <w:tcW w:w="1134" w:type="dxa"/>
            <w:vMerge/>
            <w:vAlign w:val="center"/>
            <w:hideMark/>
          </w:tcPr>
          <w:p w:rsidR="00014FE8" w:rsidRPr="00082972" w:rsidRDefault="00014FE8" w:rsidP="00762F14">
            <w:pPr>
              <w:ind w:firstLine="709"/>
              <w:jc w:val="both"/>
              <w:rPr>
                <w:color w:val="FF0000"/>
              </w:rPr>
            </w:pPr>
          </w:p>
        </w:tc>
      </w:tr>
      <w:tr w:rsidR="00014FE8" w:rsidRPr="00082972" w:rsidTr="00762F14">
        <w:trPr>
          <w:trHeight w:val="77"/>
        </w:trPr>
        <w:tc>
          <w:tcPr>
            <w:tcW w:w="9786" w:type="dxa"/>
            <w:gridSpan w:val="4"/>
            <w:shd w:val="clear" w:color="auto" w:fill="auto"/>
            <w:hideMark/>
          </w:tcPr>
          <w:p w:rsidR="00014FE8" w:rsidRPr="00082972" w:rsidRDefault="00014FE8" w:rsidP="00762F14">
            <w:pPr>
              <w:ind w:firstLine="34"/>
              <w:jc w:val="both"/>
              <w:rPr>
                <w:b/>
                <w:color w:val="000000"/>
                <w:highlight w:val="yellow"/>
              </w:rPr>
            </w:pPr>
            <w:r w:rsidRPr="00082972">
              <w:rPr>
                <w:b/>
                <w:color w:val="000000"/>
              </w:rPr>
              <w:t xml:space="preserve">Демонтажные работы </w:t>
            </w: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t>1</w:t>
            </w:r>
          </w:p>
        </w:tc>
        <w:tc>
          <w:tcPr>
            <w:tcW w:w="6096" w:type="dxa"/>
            <w:shd w:val="clear" w:color="auto" w:fill="auto"/>
            <w:vAlign w:val="center"/>
          </w:tcPr>
          <w:p w:rsidR="00014FE8" w:rsidRDefault="00014FE8" w:rsidP="00762F14">
            <w:pPr>
              <w:jc w:val="both"/>
              <w:rPr>
                <w:color w:val="000000"/>
              </w:rPr>
            </w:pPr>
            <w:r>
              <w:rPr>
                <w:color w:val="000000"/>
              </w:rPr>
              <w:t>Демонтаж подвесного потолка из ГВЛ</w:t>
            </w:r>
          </w:p>
        </w:tc>
        <w:tc>
          <w:tcPr>
            <w:tcW w:w="1842" w:type="dxa"/>
            <w:shd w:val="clear" w:color="auto" w:fill="auto"/>
          </w:tcPr>
          <w:p w:rsidR="00014FE8" w:rsidRDefault="00014FE8" w:rsidP="00762F14">
            <w:pPr>
              <w:jc w:val="center"/>
              <w:rPr>
                <w:color w:val="000000"/>
              </w:rPr>
            </w:pPr>
            <w:proofErr w:type="gramStart"/>
            <w:r>
              <w:rPr>
                <w:color w:val="000000"/>
              </w:rPr>
              <w:t>м</w:t>
            </w:r>
            <w:proofErr w:type="gramEnd"/>
            <w:r>
              <w:rPr>
                <w:color w:val="000000"/>
              </w:rPr>
              <w:t>²</w:t>
            </w:r>
          </w:p>
        </w:tc>
        <w:tc>
          <w:tcPr>
            <w:tcW w:w="1134" w:type="dxa"/>
            <w:shd w:val="clear" w:color="auto" w:fill="auto"/>
          </w:tcPr>
          <w:p w:rsidR="00014FE8" w:rsidRDefault="00014FE8" w:rsidP="00762F14">
            <w:pPr>
              <w:jc w:val="center"/>
              <w:rPr>
                <w:color w:val="000000"/>
              </w:rPr>
            </w:pPr>
            <w:r>
              <w:rPr>
                <w:color w:val="000000"/>
              </w:rPr>
              <w:t>38,2</w:t>
            </w: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t>2</w:t>
            </w:r>
          </w:p>
        </w:tc>
        <w:tc>
          <w:tcPr>
            <w:tcW w:w="6096" w:type="dxa"/>
            <w:shd w:val="clear" w:color="auto" w:fill="auto"/>
            <w:vAlign w:val="center"/>
          </w:tcPr>
          <w:p w:rsidR="00014FE8" w:rsidRPr="00082972" w:rsidRDefault="00014FE8" w:rsidP="00762F14">
            <w:pPr>
              <w:jc w:val="both"/>
              <w:rPr>
                <w:color w:val="000000"/>
              </w:rPr>
            </w:pPr>
            <w:r>
              <w:rPr>
                <w:color w:val="000000"/>
              </w:rPr>
              <w:t>Разборка плинтусов пластиковых</w:t>
            </w:r>
          </w:p>
        </w:tc>
        <w:tc>
          <w:tcPr>
            <w:tcW w:w="1842" w:type="dxa"/>
            <w:shd w:val="clear" w:color="auto" w:fill="auto"/>
          </w:tcPr>
          <w:p w:rsidR="00014FE8" w:rsidRPr="00082972" w:rsidRDefault="00014FE8" w:rsidP="00762F14">
            <w:pPr>
              <w:jc w:val="center"/>
              <w:rPr>
                <w:color w:val="000000"/>
              </w:rPr>
            </w:pPr>
            <w:r>
              <w:rPr>
                <w:color w:val="000000"/>
              </w:rPr>
              <w:t xml:space="preserve"> </w:t>
            </w:r>
            <w:proofErr w:type="spellStart"/>
            <w:r>
              <w:rPr>
                <w:color w:val="000000"/>
              </w:rPr>
              <w:t>м.п</w:t>
            </w:r>
            <w:proofErr w:type="spellEnd"/>
            <w:r>
              <w:rPr>
                <w:color w:val="000000"/>
              </w:rPr>
              <w:t>.</w:t>
            </w:r>
          </w:p>
        </w:tc>
        <w:tc>
          <w:tcPr>
            <w:tcW w:w="1134" w:type="dxa"/>
            <w:shd w:val="clear" w:color="auto" w:fill="auto"/>
          </w:tcPr>
          <w:p w:rsidR="00014FE8" w:rsidRPr="00082972" w:rsidRDefault="00014FE8" w:rsidP="00762F14">
            <w:pPr>
              <w:jc w:val="center"/>
              <w:rPr>
                <w:color w:val="000000"/>
              </w:rPr>
            </w:pPr>
            <w:r>
              <w:rPr>
                <w:color w:val="000000"/>
              </w:rPr>
              <w:t>46,5</w:t>
            </w: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t>3</w:t>
            </w:r>
          </w:p>
        </w:tc>
        <w:tc>
          <w:tcPr>
            <w:tcW w:w="6096" w:type="dxa"/>
            <w:shd w:val="clear" w:color="auto" w:fill="auto"/>
            <w:vAlign w:val="center"/>
          </w:tcPr>
          <w:p w:rsidR="00014FE8" w:rsidRDefault="00014FE8" w:rsidP="00762F14">
            <w:pPr>
              <w:jc w:val="both"/>
              <w:rPr>
                <w:color w:val="000000"/>
              </w:rPr>
            </w:pPr>
            <w:r w:rsidRPr="00DF1457">
              <w:rPr>
                <w:color w:val="000000"/>
              </w:rPr>
              <w:t>Снятие линолеума</w:t>
            </w:r>
          </w:p>
        </w:tc>
        <w:tc>
          <w:tcPr>
            <w:tcW w:w="1842" w:type="dxa"/>
            <w:shd w:val="clear" w:color="auto" w:fill="auto"/>
          </w:tcPr>
          <w:p w:rsidR="00014FE8" w:rsidRDefault="00014FE8" w:rsidP="00762F14">
            <w:pPr>
              <w:jc w:val="center"/>
              <w:rPr>
                <w:color w:val="000000"/>
              </w:rPr>
            </w:pPr>
            <w:proofErr w:type="gramStart"/>
            <w:r w:rsidRPr="004B70EF">
              <w:rPr>
                <w:color w:val="000000"/>
              </w:rPr>
              <w:t>м</w:t>
            </w:r>
            <w:proofErr w:type="gramEnd"/>
            <w:r w:rsidRPr="004B70EF">
              <w:rPr>
                <w:color w:val="000000"/>
              </w:rPr>
              <w:t>²</w:t>
            </w:r>
          </w:p>
        </w:tc>
        <w:tc>
          <w:tcPr>
            <w:tcW w:w="1134" w:type="dxa"/>
            <w:shd w:val="clear" w:color="auto" w:fill="auto"/>
          </w:tcPr>
          <w:p w:rsidR="00014FE8" w:rsidRDefault="00014FE8" w:rsidP="00762F14">
            <w:pPr>
              <w:jc w:val="center"/>
              <w:rPr>
                <w:color w:val="000000"/>
              </w:rPr>
            </w:pPr>
            <w:r>
              <w:rPr>
                <w:color w:val="000000"/>
              </w:rPr>
              <w:t>72,8</w:t>
            </w:r>
          </w:p>
        </w:tc>
      </w:tr>
      <w:tr w:rsidR="00014FE8" w:rsidRPr="00082972" w:rsidTr="00762F14">
        <w:trPr>
          <w:trHeight w:val="255"/>
        </w:trPr>
        <w:tc>
          <w:tcPr>
            <w:tcW w:w="714" w:type="dxa"/>
            <w:shd w:val="clear" w:color="auto" w:fill="auto"/>
            <w:vAlign w:val="center"/>
          </w:tcPr>
          <w:p w:rsidR="00014FE8" w:rsidRDefault="00014FE8" w:rsidP="00762F14">
            <w:pPr>
              <w:jc w:val="center"/>
              <w:rPr>
                <w:bCs/>
                <w:color w:val="000000"/>
              </w:rPr>
            </w:pPr>
            <w:r>
              <w:rPr>
                <w:bCs/>
                <w:color w:val="000000"/>
              </w:rPr>
              <w:t>4</w:t>
            </w:r>
          </w:p>
        </w:tc>
        <w:tc>
          <w:tcPr>
            <w:tcW w:w="6096" w:type="dxa"/>
            <w:shd w:val="clear" w:color="auto" w:fill="auto"/>
          </w:tcPr>
          <w:p w:rsidR="00014FE8" w:rsidRDefault="00014FE8" w:rsidP="00762F14">
            <w:pPr>
              <w:jc w:val="both"/>
              <w:rPr>
                <w:color w:val="000000"/>
              </w:rPr>
            </w:pPr>
            <w:r>
              <w:rPr>
                <w:color w:val="000000"/>
              </w:rPr>
              <w:t>Снятие обоев под покраску</w:t>
            </w:r>
          </w:p>
        </w:tc>
        <w:tc>
          <w:tcPr>
            <w:tcW w:w="1842" w:type="dxa"/>
            <w:shd w:val="clear" w:color="auto" w:fill="auto"/>
          </w:tcPr>
          <w:p w:rsidR="00014FE8" w:rsidRDefault="00014FE8" w:rsidP="00762F14">
            <w:pPr>
              <w:jc w:val="center"/>
              <w:rPr>
                <w:color w:val="000000"/>
              </w:rPr>
            </w:pPr>
            <w:proofErr w:type="gramStart"/>
            <w:r w:rsidRPr="004B70EF">
              <w:rPr>
                <w:color w:val="000000"/>
              </w:rPr>
              <w:t>м</w:t>
            </w:r>
            <w:proofErr w:type="gramEnd"/>
            <w:r w:rsidRPr="004B70EF">
              <w:rPr>
                <w:color w:val="000000"/>
              </w:rPr>
              <w:t>²</w:t>
            </w:r>
          </w:p>
        </w:tc>
        <w:tc>
          <w:tcPr>
            <w:tcW w:w="1134" w:type="dxa"/>
            <w:shd w:val="clear" w:color="auto" w:fill="auto"/>
          </w:tcPr>
          <w:p w:rsidR="00014FE8" w:rsidRDefault="00014FE8" w:rsidP="00762F14">
            <w:pPr>
              <w:jc w:val="center"/>
              <w:rPr>
                <w:color w:val="000000"/>
              </w:rPr>
            </w:pPr>
            <w:r>
              <w:rPr>
                <w:color w:val="000000"/>
              </w:rPr>
              <w:t>71,6</w:t>
            </w:r>
          </w:p>
        </w:tc>
      </w:tr>
      <w:tr w:rsidR="00014FE8" w:rsidRPr="00082972" w:rsidTr="00762F14">
        <w:trPr>
          <w:trHeight w:val="255"/>
        </w:trPr>
        <w:tc>
          <w:tcPr>
            <w:tcW w:w="714" w:type="dxa"/>
            <w:shd w:val="clear" w:color="auto" w:fill="auto"/>
            <w:vAlign w:val="center"/>
          </w:tcPr>
          <w:p w:rsidR="00014FE8" w:rsidRPr="00082972" w:rsidRDefault="00014FE8" w:rsidP="00762F14">
            <w:pPr>
              <w:jc w:val="center"/>
              <w:rPr>
                <w:bCs/>
                <w:color w:val="000000"/>
              </w:rPr>
            </w:pPr>
            <w:r>
              <w:rPr>
                <w:bCs/>
                <w:color w:val="000000"/>
              </w:rPr>
              <w:t>5</w:t>
            </w:r>
          </w:p>
        </w:tc>
        <w:tc>
          <w:tcPr>
            <w:tcW w:w="6096" w:type="dxa"/>
            <w:shd w:val="clear" w:color="auto" w:fill="auto"/>
          </w:tcPr>
          <w:p w:rsidR="00014FE8" w:rsidRDefault="00014FE8" w:rsidP="00762F14">
            <w:pPr>
              <w:jc w:val="both"/>
              <w:rPr>
                <w:color w:val="000000"/>
              </w:rPr>
            </w:pPr>
            <w:r>
              <w:rPr>
                <w:color w:val="000000"/>
              </w:rPr>
              <w:t xml:space="preserve">Демонтаж светильников люминесцентных </w:t>
            </w:r>
          </w:p>
        </w:tc>
        <w:tc>
          <w:tcPr>
            <w:tcW w:w="1842" w:type="dxa"/>
            <w:shd w:val="clear" w:color="auto" w:fill="auto"/>
          </w:tcPr>
          <w:p w:rsidR="00014FE8" w:rsidRDefault="00014FE8" w:rsidP="00762F14">
            <w:pPr>
              <w:jc w:val="center"/>
              <w:rPr>
                <w:color w:val="000000"/>
              </w:rPr>
            </w:pPr>
            <w:r>
              <w:rPr>
                <w:color w:val="000000"/>
              </w:rPr>
              <w:t>шт.</w:t>
            </w:r>
          </w:p>
        </w:tc>
        <w:tc>
          <w:tcPr>
            <w:tcW w:w="1134" w:type="dxa"/>
            <w:shd w:val="clear" w:color="auto" w:fill="auto"/>
          </w:tcPr>
          <w:p w:rsidR="00014FE8" w:rsidRDefault="00014FE8" w:rsidP="00762F14">
            <w:pPr>
              <w:jc w:val="center"/>
              <w:rPr>
                <w:color w:val="000000"/>
              </w:rPr>
            </w:pPr>
            <w:r>
              <w:rPr>
                <w:color w:val="000000"/>
              </w:rPr>
              <w:t>21</w:t>
            </w:r>
          </w:p>
        </w:tc>
      </w:tr>
      <w:tr w:rsidR="00014FE8" w:rsidRPr="00082972" w:rsidTr="00762F14">
        <w:trPr>
          <w:trHeight w:val="255"/>
        </w:trPr>
        <w:tc>
          <w:tcPr>
            <w:tcW w:w="714" w:type="dxa"/>
            <w:shd w:val="clear" w:color="auto" w:fill="auto"/>
            <w:vAlign w:val="center"/>
          </w:tcPr>
          <w:p w:rsidR="00014FE8" w:rsidRPr="00082972" w:rsidRDefault="00014FE8" w:rsidP="00762F14">
            <w:pPr>
              <w:jc w:val="center"/>
              <w:rPr>
                <w:bCs/>
                <w:color w:val="000000"/>
              </w:rPr>
            </w:pPr>
            <w:r>
              <w:rPr>
                <w:bCs/>
                <w:color w:val="000000"/>
              </w:rPr>
              <w:t>6</w:t>
            </w:r>
          </w:p>
        </w:tc>
        <w:tc>
          <w:tcPr>
            <w:tcW w:w="6096" w:type="dxa"/>
            <w:shd w:val="clear" w:color="auto" w:fill="auto"/>
          </w:tcPr>
          <w:p w:rsidR="00014FE8" w:rsidRDefault="00014FE8" w:rsidP="00762F14">
            <w:pPr>
              <w:jc w:val="both"/>
              <w:rPr>
                <w:color w:val="000000"/>
              </w:rPr>
            </w:pPr>
            <w:r>
              <w:rPr>
                <w:color w:val="000000"/>
              </w:rPr>
              <w:t>Демонтаж розеток и выключателей</w:t>
            </w:r>
          </w:p>
        </w:tc>
        <w:tc>
          <w:tcPr>
            <w:tcW w:w="1842" w:type="dxa"/>
            <w:shd w:val="clear" w:color="auto" w:fill="auto"/>
          </w:tcPr>
          <w:p w:rsidR="00014FE8" w:rsidRDefault="00014FE8" w:rsidP="00762F14">
            <w:pPr>
              <w:jc w:val="center"/>
              <w:rPr>
                <w:color w:val="000000"/>
              </w:rPr>
            </w:pPr>
            <w:r>
              <w:rPr>
                <w:color w:val="000000"/>
              </w:rPr>
              <w:t>шт.</w:t>
            </w:r>
          </w:p>
        </w:tc>
        <w:tc>
          <w:tcPr>
            <w:tcW w:w="1134" w:type="dxa"/>
            <w:shd w:val="clear" w:color="auto" w:fill="auto"/>
          </w:tcPr>
          <w:p w:rsidR="00014FE8" w:rsidRDefault="00014FE8" w:rsidP="00762F14">
            <w:pPr>
              <w:jc w:val="center"/>
              <w:rPr>
                <w:color w:val="000000"/>
              </w:rPr>
            </w:pPr>
            <w:r>
              <w:rPr>
                <w:color w:val="000000"/>
              </w:rPr>
              <w:t>20</w:t>
            </w:r>
          </w:p>
        </w:tc>
      </w:tr>
      <w:tr w:rsidR="00014FE8" w:rsidRPr="00082972" w:rsidTr="00762F14">
        <w:trPr>
          <w:trHeight w:val="255"/>
        </w:trPr>
        <w:tc>
          <w:tcPr>
            <w:tcW w:w="714" w:type="dxa"/>
            <w:shd w:val="clear" w:color="auto" w:fill="auto"/>
            <w:vAlign w:val="center"/>
          </w:tcPr>
          <w:p w:rsidR="00014FE8" w:rsidRPr="00082972" w:rsidRDefault="00014FE8" w:rsidP="00762F14">
            <w:pPr>
              <w:jc w:val="center"/>
              <w:rPr>
                <w:bCs/>
                <w:color w:val="000000"/>
              </w:rPr>
            </w:pPr>
            <w:r>
              <w:rPr>
                <w:bCs/>
                <w:color w:val="000000"/>
              </w:rPr>
              <w:t>7</w:t>
            </w:r>
          </w:p>
        </w:tc>
        <w:tc>
          <w:tcPr>
            <w:tcW w:w="6096" w:type="dxa"/>
            <w:shd w:val="clear" w:color="auto" w:fill="auto"/>
          </w:tcPr>
          <w:p w:rsidR="00014FE8" w:rsidRDefault="00014FE8" w:rsidP="00762F14">
            <w:pPr>
              <w:jc w:val="both"/>
              <w:rPr>
                <w:color w:val="000000"/>
              </w:rPr>
            </w:pPr>
            <w:r>
              <w:rPr>
                <w:color w:val="000000"/>
              </w:rPr>
              <w:t>Демонтаж радиаторов чугунных</w:t>
            </w:r>
          </w:p>
        </w:tc>
        <w:tc>
          <w:tcPr>
            <w:tcW w:w="1842" w:type="dxa"/>
            <w:shd w:val="clear" w:color="auto" w:fill="auto"/>
          </w:tcPr>
          <w:p w:rsidR="00014FE8" w:rsidRDefault="00014FE8" w:rsidP="00762F14">
            <w:pPr>
              <w:jc w:val="center"/>
              <w:rPr>
                <w:color w:val="000000"/>
              </w:rPr>
            </w:pPr>
            <w:r>
              <w:rPr>
                <w:color w:val="000000"/>
              </w:rPr>
              <w:t>шт.</w:t>
            </w:r>
          </w:p>
        </w:tc>
        <w:tc>
          <w:tcPr>
            <w:tcW w:w="1134" w:type="dxa"/>
            <w:shd w:val="clear" w:color="auto" w:fill="auto"/>
          </w:tcPr>
          <w:p w:rsidR="00014FE8" w:rsidRDefault="00014FE8" w:rsidP="00762F14">
            <w:pPr>
              <w:jc w:val="center"/>
              <w:rPr>
                <w:color w:val="000000"/>
              </w:rPr>
            </w:pPr>
            <w:r>
              <w:rPr>
                <w:color w:val="000000"/>
              </w:rPr>
              <w:t>58</w:t>
            </w: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t>8</w:t>
            </w:r>
          </w:p>
        </w:tc>
        <w:tc>
          <w:tcPr>
            <w:tcW w:w="6096" w:type="dxa"/>
            <w:shd w:val="clear" w:color="auto" w:fill="auto"/>
          </w:tcPr>
          <w:p w:rsidR="00014FE8" w:rsidRPr="00082972" w:rsidRDefault="00014FE8" w:rsidP="00762F14">
            <w:pPr>
              <w:jc w:val="both"/>
              <w:rPr>
                <w:color w:val="000000"/>
              </w:rPr>
            </w:pPr>
            <w:r w:rsidRPr="00082972">
              <w:rPr>
                <w:color w:val="000000"/>
              </w:rPr>
              <w:t>Погрузочные работы при автомобильных перевозках: мусора строительного с погрузкой вручную</w:t>
            </w:r>
          </w:p>
        </w:tc>
        <w:tc>
          <w:tcPr>
            <w:tcW w:w="1842" w:type="dxa"/>
            <w:shd w:val="clear" w:color="auto" w:fill="auto"/>
          </w:tcPr>
          <w:p w:rsidR="00014FE8" w:rsidRPr="00082972" w:rsidRDefault="00014FE8" w:rsidP="00762F14">
            <w:pPr>
              <w:jc w:val="center"/>
              <w:rPr>
                <w:color w:val="000000"/>
              </w:rPr>
            </w:pPr>
            <w:r w:rsidRPr="00082972">
              <w:rPr>
                <w:color w:val="000000"/>
              </w:rPr>
              <w:t>1 т груза</w:t>
            </w:r>
          </w:p>
        </w:tc>
        <w:tc>
          <w:tcPr>
            <w:tcW w:w="1134" w:type="dxa"/>
            <w:shd w:val="clear" w:color="auto" w:fill="auto"/>
          </w:tcPr>
          <w:p w:rsidR="00014FE8" w:rsidRPr="00082972" w:rsidRDefault="00014FE8" w:rsidP="00762F14">
            <w:pPr>
              <w:jc w:val="center"/>
              <w:rPr>
                <w:color w:val="000000"/>
              </w:rPr>
            </w:pPr>
            <w:r>
              <w:rPr>
                <w:color w:val="000000"/>
              </w:rPr>
              <w:t>5</w:t>
            </w:r>
            <w:r w:rsidRPr="00082972">
              <w:rPr>
                <w:color w:val="000000"/>
              </w:rPr>
              <w:br/>
            </w: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t>9</w:t>
            </w:r>
          </w:p>
        </w:tc>
        <w:tc>
          <w:tcPr>
            <w:tcW w:w="6096" w:type="dxa"/>
            <w:shd w:val="clear" w:color="auto" w:fill="auto"/>
          </w:tcPr>
          <w:p w:rsidR="00014FE8" w:rsidRPr="00082972" w:rsidRDefault="00014FE8" w:rsidP="00762F14">
            <w:pPr>
              <w:jc w:val="both"/>
              <w:rPr>
                <w:color w:val="000000"/>
              </w:rPr>
            </w:pPr>
            <w:r w:rsidRPr="00082972">
              <w:rPr>
                <w:color w:val="000000"/>
              </w:rPr>
              <w:t>Перевозка грузов автомобилями-самосвалами грузоподъемностью 10 т, работающих вне карьера, на расстояние: до 15 км I класс груза</w:t>
            </w:r>
          </w:p>
        </w:tc>
        <w:tc>
          <w:tcPr>
            <w:tcW w:w="1842" w:type="dxa"/>
            <w:shd w:val="clear" w:color="auto" w:fill="auto"/>
          </w:tcPr>
          <w:p w:rsidR="00014FE8" w:rsidRPr="00082972" w:rsidRDefault="00014FE8" w:rsidP="00762F14">
            <w:pPr>
              <w:jc w:val="center"/>
              <w:rPr>
                <w:color w:val="000000"/>
              </w:rPr>
            </w:pPr>
            <w:r w:rsidRPr="00082972">
              <w:rPr>
                <w:color w:val="000000"/>
              </w:rPr>
              <w:t>1 т груза</w:t>
            </w:r>
          </w:p>
        </w:tc>
        <w:tc>
          <w:tcPr>
            <w:tcW w:w="1134" w:type="dxa"/>
            <w:shd w:val="clear" w:color="auto" w:fill="auto"/>
          </w:tcPr>
          <w:p w:rsidR="00014FE8" w:rsidRPr="00082972" w:rsidRDefault="00014FE8" w:rsidP="00762F14">
            <w:pPr>
              <w:jc w:val="center"/>
              <w:rPr>
                <w:color w:val="000000"/>
              </w:rPr>
            </w:pPr>
            <w:r>
              <w:rPr>
                <w:color w:val="000000"/>
              </w:rPr>
              <w:t>5</w:t>
            </w:r>
          </w:p>
        </w:tc>
      </w:tr>
      <w:tr w:rsidR="00014FE8" w:rsidRPr="00082972" w:rsidTr="00762F14">
        <w:trPr>
          <w:trHeight w:val="77"/>
        </w:trPr>
        <w:tc>
          <w:tcPr>
            <w:tcW w:w="9786" w:type="dxa"/>
            <w:gridSpan w:val="4"/>
            <w:shd w:val="clear" w:color="auto" w:fill="auto"/>
            <w:vAlign w:val="center"/>
          </w:tcPr>
          <w:p w:rsidR="00014FE8" w:rsidRPr="00082972" w:rsidRDefault="00014FE8" w:rsidP="00762F14">
            <w:pPr>
              <w:ind w:firstLine="39"/>
              <w:rPr>
                <w:b/>
                <w:color w:val="FF0000"/>
              </w:rPr>
            </w:pPr>
            <w:r w:rsidRPr="00082972">
              <w:rPr>
                <w:b/>
                <w:color w:val="000000"/>
              </w:rPr>
              <w:t>Отделочные работы</w:t>
            </w:r>
          </w:p>
        </w:tc>
      </w:tr>
      <w:tr w:rsidR="00014FE8" w:rsidRPr="002C5A2C" w:rsidTr="00762F14">
        <w:trPr>
          <w:trHeight w:val="279"/>
        </w:trPr>
        <w:tc>
          <w:tcPr>
            <w:tcW w:w="714" w:type="dxa"/>
            <w:shd w:val="clear" w:color="auto" w:fill="auto"/>
            <w:vAlign w:val="center"/>
          </w:tcPr>
          <w:p w:rsidR="00014FE8" w:rsidRPr="002C5A2C" w:rsidRDefault="00014FE8" w:rsidP="00762F14">
            <w:pPr>
              <w:jc w:val="center"/>
              <w:rPr>
                <w:b/>
                <w:bCs/>
                <w:color w:val="000000"/>
              </w:rPr>
            </w:pPr>
            <w:r w:rsidRPr="002C5A2C">
              <w:rPr>
                <w:b/>
                <w:bCs/>
                <w:color w:val="000000"/>
              </w:rPr>
              <w:t>1</w:t>
            </w:r>
          </w:p>
        </w:tc>
        <w:tc>
          <w:tcPr>
            <w:tcW w:w="6096" w:type="dxa"/>
            <w:shd w:val="clear" w:color="auto" w:fill="auto"/>
            <w:vAlign w:val="center"/>
          </w:tcPr>
          <w:p w:rsidR="00014FE8" w:rsidRPr="002C5A2C" w:rsidRDefault="00014FE8" w:rsidP="00762F14">
            <w:pPr>
              <w:jc w:val="center"/>
              <w:rPr>
                <w:b/>
                <w:color w:val="000000"/>
              </w:rPr>
            </w:pPr>
            <w:r w:rsidRPr="002C5A2C">
              <w:rPr>
                <w:b/>
                <w:color w:val="000000"/>
              </w:rPr>
              <w:t>Потолок кабинетов</w:t>
            </w:r>
          </w:p>
        </w:tc>
        <w:tc>
          <w:tcPr>
            <w:tcW w:w="1842" w:type="dxa"/>
            <w:shd w:val="clear" w:color="auto" w:fill="auto"/>
            <w:vAlign w:val="center"/>
          </w:tcPr>
          <w:p w:rsidR="00014FE8" w:rsidRPr="002C5A2C" w:rsidRDefault="00014FE8" w:rsidP="00762F14">
            <w:pPr>
              <w:jc w:val="center"/>
              <w:rPr>
                <w:b/>
                <w:color w:val="000000"/>
              </w:rPr>
            </w:pPr>
          </w:p>
        </w:tc>
        <w:tc>
          <w:tcPr>
            <w:tcW w:w="1134" w:type="dxa"/>
            <w:shd w:val="clear" w:color="auto" w:fill="auto"/>
            <w:vAlign w:val="center"/>
          </w:tcPr>
          <w:p w:rsidR="00014FE8" w:rsidRPr="002C5A2C" w:rsidRDefault="00014FE8" w:rsidP="00762F14">
            <w:pPr>
              <w:jc w:val="center"/>
              <w:rPr>
                <w:b/>
                <w:color w:val="000000"/>
              </w:rPr>
            </w:pP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t>1.1</w:t>
            </w:r>
          </w:p>
        </w:tc>
        <w:tc>
          <w:tcPr>
            <w:tcW w:w="6096" w:type="dxa"/>
            <w:shd w:val="clear" w:color="auto" w:fill="auto"/>
          </w:tcPr>
          <w:p w:rsidR="00014FE8" w:rsidRPr="00082972" w:rsidRDefault="00014FE8" w:rsidP="00762F14">
            <w:pPr>
              <w:jc w:val="both"/>
              <w:rPr>
                <w:color w:val="000000"/>
              </w:rPr>
            </w:pPr>
            <w:r>
              <w:rPr>
                <w:color w:val="000000"/>
              </w:rPr>
              <w:t xml:space="preserve">Монтаж потолка подвесного системы </w:t>
            </w:r>
            <w:proofErr w:type="spellStart"/>
            <w:r>
              <w:rPr>
                <w:color w:val="000000"/>
              </w:rPr>
              <w:t>Армстронг</w:t>
            </w:r>
            <w:proofErr w:type="spellEnd"/>
          </w:p>
        </w:tc>
        <w:tc>
          <w:tcPr>
            <w:tcW w:w="1842" w:type="dxa"/>
            <w:shd w:val="clear" w:color="auto" w:fill="auto"/>
          </w:tcPr>
          <w:p w:rsidR="00014FE8" w:rsidRPr="00082972" w:rsidRDefault="00014FE8" w:rsidP="00762F14">
            <w:pPr>
              <w:jc w:val="center"/>
              <w:rPr>
                <w:color w:val="000000"/>
              </w:rPr>
            </w:pPr>
            <w:r w:rsidRPr="00082972">
              <w:rPr>
                <w:color w:val="000000"/>
              </w:rPr>
              <w:t xml:space="preserve">100 </w:t>
            </w:r>
            <w:r w:rsidRPr="00D11394">
              <w:rPr>
                <w:color w:val="000000"/>
              </w:rPr>
              <w:t>м²</w:t>
            </w:r>
            <w:r w:rsidRPr="00082972">
              <w:rPr>
                <w:color w:val="000000"/>
              </w:rPr>
              <w:t xml:space="preserve"> </w:t>
            </w:r>
          </w:p>
        </w:tc>
        <w:tc>
          <w:tcPr>
            <w:tcW w:w="1134" w:type="dxa"/>
            <w:shd w:val="clear" w:color="auto" w:fill="auto"/>
          </w:tcPr>
          <w:p w:rsidR="00014FE8" w:rsidRPr="000A2EBA" w:rsidRDefault="00BE0B7C" w:rsidP="00BE0B7C">
            <w:pPr>
              <w:jc w:val="center"/>
              <w:rPr>
                <w:color w:val="000000"/>
                <w:highlight w:val="yellow"/>
              </w:rPr>
            </w:pPr>
            <w:r>
              <w:rPr>
                <w:color w:val="000000"/>
                <w:highlight w:val="yellow"/>
              </w:rPr>
              <w:t>0,</w:t>
            </w:r>
            <w:r w:rsidR="00014FE8" w:rsidRPr="000A2EBA">
              <w:rPr>
                <w:color w:val="000000"/>
                <w:highlight w:val="yellow"/>
              </w:rPr>
              <w:t>728</w:t>
            </w:r>
          </w:p>
        </w:tc>
      </w:tr>
      <w:tr w:rsidR="00014FE8" w:rsidRPr="002C5A2C" w:rsidTr="00762F14">
        <w:trPr>
          <w:trHeight w:val="77"/>
        </w:trPr>
        <w:tc>
          <w:tcPr>
            <w:tcW w:w="714" w:type="dxa"/>
            <w:shd w:val="clear" w:color="auto" w:fill="auto"/>
            <w:vAlign w:val="center"/>
          </w:tcPr>
          <w:p w:rsidR="00014FE8" w:rsidRPr="002C5A2C" w:rsidRDefault="00014FE8" w:rsidP="00762F14">
            <w:pPr>
              <w:jc w:val="center"/>
              <w:rPr>
                <w:b/>
                <w:bCs/>
                <w:color w:val="000000"/>
              </w:rPr>
            </w:pPr>
            <w:r w:rsidRPr="002C5A2C">
              <w:rPr>
                <w:b/>
                <w:bCs/>
                <w:color w:val="000000"/>
              </w:rPr>
              <w:t>2</w:t>
            </w:r>
          </w:p>
        </w:tc>
        <w:tc>
          <w:tcPr>
            <w:tcW w:w="6096" w:type="dxa"/>
            <w:shd w:val="clear" w:color="auto" w:fill="auto"/>
            <w:vAlign w:val="center"/>
          </w:tcPr>
          <w:p w:rsidR="00014FE8" w:rsidRPr="002C5A2C" w:rsidRDefault="00014FE8" w:rsidP="00762F14">
            <w:pPr>
              <w:jc w:val="center"/>
              <w:rPr>
                <w:b/>
                <w:color w:val="000000"/>
              </w:rPr>
            </w:pPr>
            <w:r w:rsidRPr="002C5A2C">
              <w:rPr>
                <w:b/>
                <w:color w:val="000000"/>
              </w:rPr>
              <w:t>Полы кабинетов</w:t>
            </w:r>
          </w:p>
        </w:tc>
        <w:tc>
          <w:tcPr>
            <w:tcW w:w="1842" w:type="dxa"/>
            <w:shd w:val="clear" w:color="auto" w:fill="auto"/>
            <w:vAlign w:val="center"/>
          </w:tcPr>
          <w:p w:rsidR="00014FE8" w:rsidRPr="002C5A2C" w:rsidRDefault="00014FE8" w:rsidP="00762F14">
            <w:pPr>
              <w:jc w:val="center"/>
              <w:rPr>
                <w:b/>
                <w:color w:val="000000"/>
              </w:rPr>
            </w:pPr>
          </w:p>
        </w:tc>
        <w:tc>
          <w:tcPr>
            <w:tcW w:w="1134" w:type="dxa"/>
            <w:shd w:val="clear" w:color="auto" w:fill="auto"/>
          </w:tcPr>
          <w:p w:rsidR="00014FE8" w:rsidRPr="000A2EBA" w:rsidRDefault="00014FE8" w:rsidP="00762F14">
            <w:pPr>
              <w:jc w:val="center"/>
              <w:rPr>
                <w:b/>
                <w:highlight w:val="yellow"/>
              </w:rPr>
            </w:pP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t>2.1</w:t>
            </w:r>
          </w:p>
        </w:tc>
        <w:tc>
          <w:tcPr>
            <w:tcW w:w="6096" w:type="dxa"/>
            <w:shd w:val="clear" w:color="auto" w:fill="auto"/>
          </w:tcPr>
          <w:p w:rsidR="00014FE8" w:rsidRPr="00082972" w:rsidRDefault="00014FE8" w:rsidP="00762F14">
            <w:pPr>
              <w:jc w:val="both"/>
              <w:rPr>
                <w:color w:val="000000"/>
              </w:rPr>
            </w:pPr>
            <w:r w:rsidRPr="00D40BA5">
              <w:rPr>
                <w:color w:val="000000"/>
              </w:rPr>
              <w:t>Укладка фанеры 12мм</w:t>
            </w:r>
          </w:p>
        </w:tc>
        <w:tc>
          <w:tcPr>
            <w:tcW w:w="1842" w:type="dxa"/>
            <w:shd w:val="clear" w:color="auto" w:fill="auto"/>
          </w:tcPr>
          <w:p w:rsidR="00014FE8" w:rsidRPr="00082972" w:rsidRDefault="00014FE8" w:rsidP="00762F14">
            <w:pPr>
              <w:jc w:val="center"/>
              <w:rPr>
                <w:color w:val="000000"/>
              </w:rPr>
            </w:pPr>
            <w:r w:rsidRPr="00082972">
              <w:rPr>
                <w:color w:val="000000"/>
              </w:rPr>
              <w:t xml:space="preserve">100 </w:t>
            </w:r>
            <w:r w:rsidRPr="00D11394">
              <w:rPr>
                <w:color w:val="000000"/>
              </w:rPr>
              <w:t>м²</w:t>
            </w:r>
            <w:r w:rsidRPr="00082972">
              <w:rPr>
                <w:color w:val="000000"/>
              </w:rPr>
              <w:t xml:space="preserve"> </w:t>
            </w:r>
          </w:p>
        </w:tc>
        <w:tc>
          <w:tcPr>
            <w:tcW w:w="1134" w:type="dxa"/>
            <w:shd w:val="clear" w:color="auto" w:fill="auto"/>
          </w:tcPr>
          <w:p w:rsidR="00014FE8" w:rsidRPr="000A2EBA" w:rsidRDefault="00BE0B7C" w:rsidP="00762F14">
            <w:pPr>
              <w:jc w:val="center"/>
              <w:rPr>
                <w:highlight w:val="yellow"/>
              </w:rPr>
            </w:pPr>
            <w:r w:rsidRPr="00BE0B7C">
              <w:rPr>
                <w:highlight w:val="yellow"/>
              </w:rPr>
              <w:t>0,728</w:t>
            </w:r>
          </w:p>
        </w:tc>
      </w:tr>
      <w:tr w:rsidR="00014FE8" w:rsidRPr="00082972" w:rsidTr="00762F14">
        <w:trPr>
          <w:trHeight w:val="77"/>
        </w:trPr>
        <w:tc>
          <w:tcPr>
            <w:tcW w:w="714" w:type="dxa"/>
            <w:shd w:val="clear" w:color="auto" w:fill="auto"/>
            <w:vAlign w:val="center"/>
          </w:tcPr>
          <w:p w:rsidR="00014FE8" w:rsidRDefault="00014FE8" w:rsidP="00762F14">
            <w:pPr>
              <w:jc w:val="center"/>
              <w:rPr>
                <w:bCs/>
                <w:color w:val="000000"/>
              </w:rPr>
            </w:pPr>
            <w:r>
              <w:rPr>
                <w:bCs/>
                <w:color w:val="000000"/>
              </w:rPr>
              <w:t>2.2</w:t>
            </w:r>
          </w:p>
        </w:tc>
        <w:tc>
          <w:tcPr>
            <w:tcW w:w="6096" w:type="dxa"/>
            <w:shd w:val="clear" w:color="auto" w:fill="auto"/>
          </w:tcPr>
          <w:p w:rsidR="00014FE8" w:rsidRPr="00926992" w:rsidRDefault="00014FE8" w:rsidP="00762F14">
            <w:pPr>
              <w:jc w:val="both"/>
              <w:rPr>
                <w:color w:val="000000"/>
              </w:rPr>
            </w:pPr>
            <w:r w:rsidRPr="00D40BA5">
              <w:rPr>
                <w:color w:val="000000"/>
              </w:rPr>
              <w:t>Укладка линолеума (</w:t>
            </w:r>
            <w:proofErr w:type="spellStart"/>
            <w:r w:rsidRPr="00D40BA5">
              <w:rPr>
                <w:color w:val="000000"/>
              </w:rPr>
              <w:t>Таркетт</w:t>
            </w:r>
            <w:proofErr w:type="spellEnd"/>
            <w:r w:rsidRPr="00D40BA5">
              <w:rPr>
                <w:color w:val="000000"/>
              </w:rPr>
              <w:t xml:space="preserve"> Мода 121603)  с проклейкой по всей площади клеем (</w:t>
            </w:r>
            <w:proofErr w:type="spellStart"/>
            <w:r w:rsidRPr="00D40BA5">
              <w:rPr>
                <w:color w:val="000000"/>
              </w:rPr>
              <w:t>Форбо</w:t>
            </w:r>
            <w:proofErr w:type="spellEnd"/>
            <w:r w:rsidRPr="00D40BA5">
              <w:rPr>
                <w:color w:val="000000"/>
              </w:rPr>
              <w:t xml:space="preserve"> 425)</w:t>
            </w:r>
            <w:r>
              <w:rPr>
                <w:color w:val="000000"/>
              </w:rPr>
              <w:t xml:space="preserve"> и горячей сваркой швов полотнищ линолеума</w:t>
            </w:r>
          </w:p>
        </w:tc>
        <w:tc>
          <w:tcPr>
            <w:tcW w:w="1842" w:type="dxa"/>
            <w:shd w:val="clear" w:color="auto" w:fill="auto"/>
          </w:tcPr>
          <w:p w:rsidR="00014FE8" w:rsidRPr="00082972" w:rsidRDefault="00014FE8" w:rsidP="00762F14">
            <w:pPr>
              <w:jc w:val="center"/>
              <w:rPr>
                <w:color w:val="000000"/>
              </w:rPr>
            </w:pPr>
            <w:r w:rsidRPr="00082972">
              <w:rPr>
                <w:color w:val="000000"/>
              </w:rPr>
              <w:t xml:space="preserve">100 </w:t>
            </w:r>
            <w:r w:rsidRPr="00D11394">
              <w:rPr>
                <w:color w:val="000000"/>
              </w:rPr>
              <w:t>м²</w:t>
            </w:r>
            <w:r w:rsidRPr="00082972">
              <w:rPr>
                <w:color w:val="000000"/>
              </w:rPr>
              <w:t xml:space="preserve"> </w:t>
            </w:r>
          </w:p>
        </w:tc>
        <w:tc>
          <w:tcPr>
            <w:tcW w:w="1134" w:type="dxa"/>
            <w:shd w:val="clear" w:color="auto" w:fill="auto"/>
          </w:tcPr>
          <w:p w:rsidR="00014FE8" w:rsidRPr="000A2EBA" w:rsidRDefault="00BE0B7C" w:rsidP="00762F14">
            <w:pPr>
              <w:jc w:val="center"/>
              <w:rPr>
                <w:color w:val="000000"/>
                <w:highlight w:val="yellow"/>
              </w:rPr>
            </w:pPr>
            <w:r w:rsidRPr="00BE0B7C">
              <w:rPr>
                <w:color w:val="000000"/>
                <w:highlight w:val="yellow"/>
              </w:rPr>
              <w:t>0,728</w:t>
            </w:r>
          </w:p>
        </w:tc>
      </w:tr>
      <w:tr w:rsidR="00014FE8" w:rsidRPr="00082972" w:rsidTr="00762F14">
        <w:trPr>
          <w:trHeight w:val="77"/>
        </w:trPr>
        <w:tc>
          <w:tcPr>
            <w:tcW w:w="714" w:type="dxa"/>
            <w:shd w:val="clear" w:color="auto" w:fill="auto"/>
            <w:vAlign w:val="center"/>
          </w:tcPr>
          <w:p w:rsidR="00014FE8" w:rsidRDefault="00014FE8" w:rsidP="00762F14">
            <w:pPr>
              <w:jc w:val="center"/>
              <w:rPr>
                <w:bCs/>
                <w:color w:val="000000"/>
              </w:rPr>
            </w:pPr>
            <w:r>
              <w:rPr>
                <w:bCs/>
                <w:color w:val="000000"/>
              </w:rPr>
              <w:t>2.3</w:t>
            </w:r>
          </w:p>
        </w:tc>
        <w:tc>
          <w:tcPr>
            <w:tcW w:w="6096" w:type="dxa"/>
            <w:shd w:val="clear" w:color="auto" w:fill="auto"/>
          </w:tcPr>
          <w:p w:rsidR="00014FE8" w:rsidRDefault="00014FE8" w:rsidP="00762F14">
            <w:pPr>
              <w:jc w:val="both"/>
              <w:rPr>
                <w:color w:val="000000"/>
              </w:rPr>
            </w:pPr>
            <w:r w:rsidRPr="00D40BA5">
              <w:rPr>
                <w:color w:val="000000"/>
              </w:rPr>
              <w:t>Монтаж пласт</w:t>
            </w:r>
            <w:r>
              <w:rPr>
                <w:color w:val="000000"/>
              </w:rPr>
              <w:t>икового плинтуса Чайка 2,5м с кабель каналом</w:t>
            </w:r>
          </w:p>
        </w:tc>
        <w:tc>
          <w:tcPr>
            <w:tcW w:w="1842" w:type="dxa"/>
            <w:shd w:val="clear" w:color="auto" w:fill="auto"/>
          </w:tcPr>
          <w:p w:rsidR="00014FE8" w:rsidRPr="00082972" w:rsidRDefault="00014FE8" w:rsidP="00762F14">
            <w:pPr>
              <w:jc w:val="center"/>
              <w:rPr>
                <w:color w:val="000000"/>
              </w:rPr>
            </w:pPr>
            <w:r w:rsidRPr="00082972">
              <w:rPr>
                <w:color w:val="000000"/>
              </w:rPr>
              <w:t xml:space="preserve">100 </w:t>
            </w:r>
            <w:proofErr w:type="spellStart"/>
            <w:r>
              <w:rPr>
                <w:color w:val="000000"/>
              </w:rPr>
              <w:t>м.п</w:t>
            </w:r>
            <w:proofErr w:type="spellEnd"/>
            <w:r>
              <w:rPr>
                <w:color w:val="000000"/>
              </w:rPr>
              <w:t>.</w:t>
            </w:r>
            <w:r w:rsidRPr="00082972">
              <w:rPr>
                <w:color w:val="000000"/>
              </w:rPr>
              <w:t xml:space="preserve"> </w:t>
            </w:r>
          </w:p>
        </w:tc>
        <w:tc>
          <w:tcPr>
            <w:tcW w:w="1134" w:type="dxa"/>
            <w:shd w:val="clear" w:color="auto" w:fill="auto"/>
          </w:tcPr>
          <w:p w:rsidR="00014FE8" w:rsidRPr="000A2EBA" w:rsidRDefault="00BE0B7C" w:rsidP="00BE0B7C">
            <w:pPr>
              <w:jc w:val="center"/>
              <w:rPr>
                <w:color w:val="000000"/>
                <w:highlight w:val="yellow"/>
              </w:rPr>
            </w:pPr>
            <w:r>
              <w:rPr>
                <w:color w:val="000000"/>
                <w:highlight w:val="yellow"/>
              </w:rPr>
              <w:t>0,</w:t>
            </w:r>
            <w:r w:rsidR="00014FE8" w:rsidRPr="000A2EBA">
              <w:rPr>
                <w:color w:val="000000"/>
                <w:highlight w:val="yellow"/>
              </w:rPr>
              <w:t>465</w:t>
            </w:r>
            <w:r w:rsidR="00014FE8" w:rsidRPr="000A2EBA">
              <w:rPr>
                <w:color w:val="000000"/>
                <w:highlight w:val="yellow"/>
              </w:rPr>
              <w:br/>
            </w:r>
          </w:p>
        </w:tc>
      </w:tr>
      <w:tr w:rsidR="00014FE8" w:rsidRPr="00082972" w:rsidTr="00762F14">
        <w:trPr>
          <w:trHeight w:val="77"/>
        </w:trPr>
        <w:tc>
          <w:tcPr>
            <w:tcW w:w="714" w:type="dxa"/>
            <w:shd w:val="clear" w:color="auto" w:fill="auto"/>
            <w:vAlign w:val="center"/>
          </w:tcPr>
          <w:p w:rsidR="00014FE8" w:rsidRDefault="00014FE8" w:rsidP="00762F14">
            <w:pPr>
              <w:jc w:val="center"/>
              <w:rPr>
                <w:bCs/>
                <w:color w:val="000000"/>
              </w:rPr>
            </w:pPr>
            <w:r>
              <w:rPr>
                <w:bCs/>
                <w:color w:val="000000"/>
              </w:rPr>
              <w:t>2.4</w:t>
            </w:r>
          </w:p>
        </w:tc>
        <w:tc>
          <w:tcPr>
            <w:tcW w:w="6096" w:type="dxa"/>
            <w:shd w:val="clear" w:color="auto" w:fill="auto"/>
          </w:tcPr>
          <w:p w:rsidR="00014FE8" w:rsidRDefault="00014FE8" w:rsidP="00762F14">
            <w:pPr>
              <w:jc w:val="both"/>
              <w:rPr>
                <w:color w:val="000000"/>
              </w:rPr>
            </w:pPr>
            <w:r w:rsidRPr="00D40BA5">
              <w:rPr>
                <w:color w:val="000000"/>
              </w:rPr>
              <w:t>Монтаж порогов алюминиевых</w:t>
            </w:r>
          </w:p>
        </w:tc>
        <w:tc>
          <w:tcPr>
            <w:tcW w:w="1842" w:type="dxa"/>
            <w:shd w:val="clear" w:color="auto" w:fill="auto"/>
          </w:tcPr>
          <w:p w:rsidR="00014FE8" w:rsidRPr="00082972" w:rsidRDefault="00014FE8" w:rsidP="00762F14">
            <w:pPr>
              <w:jc w:val="center"/>
              <w:rPr>
                <w:color w:val="000000"/>
              </w:rPr>
            </w:pPr>
            <w:proofErr w:type="spellStart"/>
            <w:r>
              <w:rPr>
                <w:color w:val="000000"/>
              </w:rPr>
              <w:t>м.п</w:t>
            </w:r>
            <w:proofErr w:type="spellEnd"/>
            <w:r>
              <w:rPr>
                <w:color w:val="000000"/>
              </w:rPr>
              <w:t>.</w:t>
            </w:r>
            <w:r w:rsidRPr="00082972">
              <w:rPr>
                <w:color w:val="000000"/>
              </w:rPr>
              <w:t xml:space="preserve"> </w:t>
            </w:r>
          </w:p>
        </w:tc>
        <w:tc>
          <w:tcPr>
            <w:tcW w:w="1134" w:type="dxa"/>
            <w:shd w:val="clear" w:color="auto" w:fill="auto"/>
          </w:tcPr>
          <w:p w:rsidR="00014FE8" w:rsidRPr="000A2EBA" w:rsidRDefault="00014FE8" w:rsidP="00762F14">
            <w:pPr>
              <w:jc w:val="center"/>
              <w:rPr>
                <w:color w:val="000000"/>
                <w:highlight w:val="yellow"/>
              </w:rPr>
            </w:pPr>
            <w:r w:rsidRPr="000A2EBA">
              <w:rPr>
                <w:color w:val="000000"/>
                <w:highlight w:val="yellow"/>
              </w:rPr>
              <w:t>2</w:t>
            </w:r>
          </w:p>
        </w:tc>
      </w:tr>
      <w:tr w:rsidR="00014FE8" w:rsidRPr="002C5A2C" w:rsidTr="00762F14">
        <w:trPr>
          <w:trHeight w:val="77"/>
        </w:trPr>
        <w:tc>
          <w:tcPr>
            <w:tcW w:w="714" w:type="dxa"/>
            <w:shd w:val="clear" w:color="auto" w:fill="auto"/>
            <w:vAlign w:val="center"/>
          </w:tcPr>
          <w:p w:rsidR="00014FE8" w:rsidRPr="002C5A2C" w:rsidRDefault="00014FE8" w:rsidP="00762F14">
            <w:pPr>
              <w:jc w:val="center"/>
              <w:rPr>
                <w:b/>
                <w:bCs/>
                <w:color w:val="000000"/>
              </w:rPr>
            </w:pPr>
            <w:r w:rsidRPr="002C5A2C">
              <w:rPr>
                <w:b/>
                <w:bCs/>
                <w:color w:val="000000"/>
              </w:rPr>
              <w:t>3</w:t>
            </w:r>
          </w:p>
        </w:tc>
        <w:tc>
          <w:tcPr>
            <w:tcW w:w="6096" w:type="dxa"/>
            <w:shd w:val="clear" w:color="auto" w:fill="auto"/>
          </w:tcPr>
          <w:p w:rsidR="00014FE8" w:rsidRPr="002C5A2C" w:rsidRDefault="00014FE8" w:rsidP="00762F14">
            <w:pPr>
              <w:jc w:val="center"/>
              <w:rPr>
                <w:b/>
                <w:color w:val="000000"/>
                <w:highlight w:val="yellow"/>
              </w:rPr>
            </w:pPr>
            <w:r w:rsidRPr="002C5A2C">
              <w:rPr>
                <w:b/>
                <w:color w:val="000000"/>
              </w:rPr>
              <w:t>Стены кабинета</w:t>
            </w:r>
          </w:p>
        </w:tc>
        <w:tc>
          <w:tcPr>
            <w:tcW w:w="1842" w:type="dxa"/>
            <w:shd w:val="clear" w:color="auto" w:fill="auto"/>
          </w:tcPr>
          <w:p w:rsidR="00014FE8" w:rsidRPr="002C5A2C" w:rsidRDefault="00014FE8" w:rsidP="00762F14">
            <w:pPr>
              <w:jc w:val="center"/>
              <w:rPr>
                <w:b/>
                <w:color w:val="000000"/>
              </w:rPr>
            </w:pPr>
          </w:p>
        </w:tc>
        <w:tc>
          <w:tcPr>
            <w:tcW w:w="1134" w:type="dxa"/>
            <w:shd w:val="clear" w:color="auto" w:fill="auto"/>
          </w:tcPr>
          <w:p w:rsidR="00014FE8" w:rsidRPr="000A2EBA" w:rsidRDefault="00014FE8" w:rsidP="00762F14">
            <w:pPr>
              <w:jc w:val="center"/>
              <w:rPr>
                <w:b/>
                <w:color w:val="000000"/>
                <w:highlight w:val="yellow"/>
              </w:rPr>
            </w:pPr>
          </w:p>
        </w:tc>
      </w:tr>
      <w:tr w:rsidR="00014FE8" w:rsidRPr="00082972" w:rsidTr="00762F14">
        <w:trPr>
          <w:trHeight w:val="77"/>
        </w:trPr>
        <w:tc>
          <w:tcPr>
            <w:tcW w:w="714" w:type="dxa"/>
            <w:shd w:val="clear" w:color="auto" w:fill="auto"/>
            <w:vAlign w:val="center"/>
          </w:tcPr>
          <w:p w:rsidR="00014FE8" w:rsidRDefault="00014FE8" w:rsidP="00762F14">
            <w:pPr>
              <w:jc w:val="center"/>
              <w:rPr>
                <w:bCs/>
                <w:color w:val="000000"/>
              </w:rPr>
            </w:pPr>
            <w:r>
              <w:rPr>
                <w:bCs/>
                <w:color w:val="000000"/>
              </w:rPr>
              <w:t>3.1</w:t>
            </w:r>
          </w:p>
        </w:tc>
        <w:tc>
          <w:tcPr>
            <w:tcW w:w="6096" w:type="dxa"/>
            <w:shd w:val="clear" w:color="auto" w:fill="auto"/>
          </w:tcPr>
          <w:p w:rsidR="00014FE8" w:rsidRPr="00926992" w:rsidRDefault="00014FE8" w:rsidP="00762F14">
            <w:pPr>
              <w:jc w:val="both"/>
              <w:rPr>
                <w:color w:val="000000"/>
                <w:highlight w:val="yellow"/>
              </w:rPr>
            </w:pPr>
            <w:r w:rsidRPr="00D40BA5">
              <w:rPr>
                <w:color w:val="000000"/>
              </w:rPr>
              <w:t xml:space="preserve">Ремонт  стен (заделка трещин сухими гипсовыми смесями, </w:t>
            </w:r>
            <w:proofErr w:type="spellStart"/>
            <w:r w:rsidRPr="00D40BA5">
              <w:rPr>
                <w:color w:val="000000"/>
              </w:rPr>
              <w:t>шпаклевание</w:t>
            </w:r>
            <w:proofErr w:type="spellEnd"/>
            <w:r w:rsidRPr="00D40BA5">
              <w:rPr>
                <w:color w:val="000000"/>
              </w:rPr>
              <w:t xml:space="preserve">)  </w:t>
            </w:r>
          </w:p>
        </w:tc>
        <w:tc>
          <w:tcPr>
            <w:tcW w:w="1842" w:type="dxa"/>
            <w:shd w:val="clear" w:color="auto" w:fill="auto"/>
          </w:tcPr>
          <w:p w:rsidR="00014FE8" w:rsidRPr="00082972" w:rsidRDefault="00014FE8" w:rsidP="00762F14">
            <w:pPr>
              <w:jc w:val="center"/>
              <w:rPr>
                <w:color w:val="000000"/>
              </w:rPr>
            </w:pPr>
            <w:r>
              <w:rPr>
                <w:color w:val="000000"/>
              </w:rPr>
              <w:t>100</w:t>
            </w:r>
            <w:r w:rsidRPr="00D11394">
              <w:rPr>
                <w:color w:val="000000"/>
              </w:rPr>
              <w:t xml:space="preserve"> м²</w:t>
            </w:r>
          </w:p>
        </w:tc>
        <w:tc>
          <w:tcPr>
            <w:tcW w:w="1134" w:type="dxa"/>
            <w:shd w:val="clear" w:color="auto" w:fill="auto"/>
          </w:tcPr>
          <w:p w:rsidR="00014FE8" w:rsidRPr="000A2EBA" w:rsidRDefault="00BE0B7C" w:rsidP="00762F14">
            <w:pPr>
              <w:jc w:val="center"/>
              <w:rPr>
                <w:color w:val="000000"/>
                <w:highlight w:val="yellow"/>
              </w:rPr>
            </w:pPr>
            <w:r>
              <w:rPr>
                <w:color w:val="000000"/>
                <w:highlight w:val="yellow"/>
              </w:rPr>
              <w:t>0,</w:t>
            </w:r>
            <w:r w:rsidR="00014FE8" w:rsidRPr="000A2EBA">
              <w:rPr>
                <w:color w:val="000000"/>
                <w:highlight w:val="yellow"/>
              </w:rPr>
              <w:t>31</w:t>
            </w:r>
          </w:p>
        </w:tc>
      </w:tr>
      <w:tr w:rsidR="00014FE8" w:rsidRPr="00082972" w:rsidTr="00762F14">
        <w:trPr>
          <w:trHeight w:val="77"/>
        </w:trPr>
        <w:tc>
          <w:tcPr>
            <w:tcW w:w="714" w:type="dxa"/>
            <w:shd w:val="clear" w:color="auto" w:fill="auto"/>
            <w:vAlign w:val="center"/>
          </w:tcPr>
          <w:p w:rsidR="00014FE8" w:rsidRDefault="00014FE8" w:rsidP="00762F14">
            <w:pPr>
              <w:jc w:val="center"/>
              <w:rPr>
                <w:bCs/>
                <w:color w:val="000000"/>
              </w:rPr>
            </w:pPr>
            <w:r>
              <w:rPr>
                <w:bCs/>
                <w:color w:val="000000"/>
              </w:rPr>
              <w:t>3.2</w:t>
            </w:r>
          </w:p>
        </w:tc>
        <w:tc>
          <w:tcPr>
            <w:tcW w:w="6096" w:type="dxa"/>
            <w:shd w:val="clear" w:color="auto" w:fill="auto"/>
          </w:tcPr>
          <w:p w:rsidR="00014FE8" w:rsidRPr="00926992" w:rsidRDefault="00014FE8" w:rsidP="00762F14">
            <w:pPr>
              <w:jc w:val="both"/>
              <w:rPr>
                <w:color w:val="000000"/>
              </w:rPr>
            </w:pPr>
            <w:r>
              <w:rPr>
                <w:color w:val="000000"/>
              </w:rPr>
              <w:t xml:space="preserve">Нанесение декоративной штукатурки </w:t>
            </w:r>
            <w:proofErr w:type="spellStart"/>
            <w:r>
              <w:rPr>
                <w:color w:val="000000"/>
              </w:rPr>
              <w:t>террабонтайл</w:t>
            </w:r>
            <w:proofErr w:type="spellEnd"/>
          </w:p>
        </w:tc>
        <w:tc>
          <w:tcPr>
            <w:tcW w:w="1842" w:type="dxa"/>
            <w:shd w:val="clear" w:color="auto" w:fill="auto"/>
          </w:tcPr>
          <w:p w:rsidR="00014FE8" w:rsidRDefault="00014FE8" w:rsidP="00762F14">
            <w:pPr>
              <w:jc w:val="center"/>
              <w:rPr>
                <w:color w:val="000000"/>
              </w:rPr>
            </w:pPr>
            <w:r>
              <w:rPr>
                <w:color w:val="000000"/>
              </w:rPr>
              <w:t>100</w:t>
            </w:r>
            <w:r w:rsidRPr="00D11394">
              <w:rPr>
                <w:color w:val="000000"/>
              </w:rPr>
              <w:t xml:space="preserve"> м²</w:t>
            </w:r>
          </w:p>
        </w:tc>
        <w:tc>
          <w:tcPr>
            <w:tcW w:w="1134" w:type="dxa"/>
            <w:shd w:val="clear" w:color="auto" w:fill="auto"/>
          </w:tcPr>
          <w:p w:rsidR="00014FE8" w:rsidRPr="000A2EBA" w:rsidRDefault="00014FE8" w:rsidP="00762F14">
            <w:pPr>
              <w:jc w:val="center"/>
              <w:rPr>
                <w:color w:val="000000"/>
                <w:highlight w:val="yellow"/>
              </w:rPr>
            </w:pPr>
            <w:r w:rsidRPr="000A2EBA">
              <w:rPr>
                <w:color w:val="000000"/>
                <w:highlight w:val="yellow"/>
              </w:rPr>
              <w:t>0,716</w:t>
            </w:r>
          </w:p>
        </w:tc>
      </w:tr>
      <w:tr w:rsidR="00014FE8" w:rsidRPr="00082972" w:rsidTr="00762F14">
        <w:trPr>
          <w:trHeight w:val="77"/>
        </w:trPr>
        <w:tc>
          <w:tcPr>
            <w:tcW w:w="714" w:type="dxa"/>
            <w:shd w:val="clear" w:color="auto" w:fill="auto"/>
            <w:vAlign w:val="center"/>
          </w:tcPr>
          <w:p w:rsidR="00014FE8" w:rsidRDefault="00014FE8" w:rsidP="00762F14">
            <w:pPr>
              <w:jc w:val="center"/>
              <w:rPr>
                <w:bCs/>
                <w:color w:val="000000"/>
              </w:rPr>
            </w:pPr>
            <w:r>
              <w:rPr>
                <w:bCs/>
                <w:color w:val="000000"/>
              </w:rPr>
              <w:t>3.3</w:t>
            </w:r>
          </w:p>
        </w:tc>
        <w:tc>
          <w:tcPr>
            <w:tcW w:w="6096" w:type="dxa"/>
            <w:shd w:val="clear" w:color="auto" w:fill="auto"/>
          </w:tcPr>
          <w:p w:rsidR="00014FE8" w:rsidRPr="00926992" w:rsidRDefault="00014FE8" w:rsidP="00762F14">
            <w:pPr>
              <w:jc w:val="both"/>
              <w:rPr>
                <w:color w:val="000000"/>
              </w:rPr>
            </w:pPr>
            <w:r w:rsidRPr="00D40BA5">
              <w:rPr>
                <w:color w:val="000000"/>
              </w:rPr>
              <w:t>Окраска стен водоэмульсионной краской</w:t>
            </w:r>
            <w:r>
              <w:rPr>
                <w:color w:val="000000"/>
              </w:rPr>
              <w:t xml:space="preserve"> (колерованной)</w:t>
            </w:r>
            <w:r w:rsidRPr="00D40BA5">
              <w:rPr>
                <w:color w:val="000000"/>
              </w:rPr>
              <w:t xml:space="preserve">  за два раза</w:t>
            </w:r>
          </w:p>
        </w:tc>
        <w:tc>
          <w:tcPr>
            <w:tcW w:w="1842" w:type="dxa"/>
            <w:shd w:val="clear" w:color="auto" w:fill="auto"/>
          </w:tcPr>
          <w:p w:rsidR="00014FE8" w:rsidRDefault="00014FE8" w:rsidP="00762F14">
            <w:pPr>
              <w:jc w:val="center"/>
              <w:rPr>
                <w:color w:val="000000"/>
              </w:rPr>
            </w:pPr>
            <w:r>
              <w:rPr>
                <w:color w:val="000000"/>
              </w:rPr>
              <w:t>100</w:t>
            </w:r>
            <w:r w:rsidRPr="00D11394">
              <w:rPr>
                <w:color w:val="000000"/>
              </w:rPr>
              <w:t xml:space="preserve"> м²</w:t>
            </w:r>
          </w:p>
        </w:tc>
        <w:tc>
          <w:tcPr>
            <w:tcW w:w="1134" w:type="dxa"/>
            <w:shd w:val="clear" w:color="auto" w:fill="auto"/>
          </w:tcPr>
          <w:p w:rsidR="00014FE8" w:rsidRPr="000A2EBA" w:rsidRDefault="00014FE8" w:rsidP="00BE0B7C">
            <w:pPr>
              <w:jc w:val="center"/>
              <w:rPr>
                <w:color w:val="000000"/>
                <w:highlight w:val="yellow"/>
              </w:rPr>
            </w:pPr>
            <w:r w:rsidRPr="000A2EBA">
              <w:rPr>
                <w:color w:val="000000"/>
                <w:highlight w:val="yellow"/>
              </w:rPr>
              <w:t>1</w:t>
            </w:r>
            <w:r w:rsidR="00BE0B7C">
              <w:rPr>
                <w:color w:val="000000"/>
                <w:highlight w:val="yellow"/>
              </w:rPr>
              <w:t>,</w:t>
            </w:r>
            <w:r w:rsidRPr="000A2EBA">
              <w:rPr>
                <w:color w:val="000000"/>
                <w:highlight w:val="yellow"/>
              </w:rPr>
              <w:t>346</w:t>
            </w:r>
          </w:p>
        </w:tc>
      </w:tr>
      <w:tr w:rsidR="00014FE8" w:rsidRPr="002C5A2C" w:rsidTr="00762F14">
        <w:trPr>
          <w:trHeight w:val="77"/>
        </w:trPr>
        <w:tc>
          <w:tcPr>
            <w:tcW w:w="714" w:type="dxa"/>
            <w:shd w:val="clear" w:color="auto" w:fill="auto"/>
            <w:vAlign w:val="center"/>
          </w:tcPr>
          <w:p w:rsidR="00014FE8" w:rsidRPr="002C5A2C" w:rsidRDefault="00014FE8" w:rsidP="00762F14">
            <w:pPr>
              <w:jc w:val="center"/>
              <w:rPr>
                <w:b/>
                <w:bCs/>
                <w:color w:val="000000"/>
              </w:rPr>
            </w:pPr>
            <w:r w:rsidRPr="002C5A2C">
              <w:rPr>
                <w:b/>
                <w:bCs/>
                <w:color w:val="000000"/>
              </w:rPr>
              <w:t>4</w:t>
            </w:r>
          </w:p>
        </w:tc>
        <w:tc>
          <w:tcPr>
            <w:tcW w:w="6096" w:type="dxa"/>
            <w:shd w:val="clear" w:color="auto" w:fill="auto"/>
          </w:tcPr>
          <w:p w:rsidR="00014FE8" w:rsidRPr="002C5A2C" w:rsidRDefault="00014FE8" w:rsidP="00762F14">
            <w:pPr>
              <w:jc w:val="center"/>
              <w:rPr>
                <w:b/>
                <w:color w:val="000000"/>
              </w:rPr>
            </w:pPr>
            <w:r w:rsidRPr="002C5A2C">
              <w:rPr>
                <w:b/>
                <w:color w:val="000000"/>
              </w:rPr>
              <w:t>Приборы отопления</w:t>
            </w:r>
          </w:p>
        </w:tc>
        <w:tc>
          <w:tcPr>
            <w:tcW w:w="1842" w:type="dxa"/>
            <w:shd w:val="clear" w:color="auto" w:fill="auto"/>
          </w:tcPr>
          <w:p w:rsidR="00014FE8" w:rsidRPr="002C5A2C" w:rsidRDefault="00014FE8" w:rsidP="00762F14">
            <w:pPr>
              <w:jc w:val="center"/>
              <w:rPr>
                <w:b/>
                <w:color w:val="000000"/>
              </w:rPr>
            </w:pPr>
          </w:p>
        </w:tc>
        <w:tc>
          <w:tcPr>
            <w:tcW w:w="1134" w:type="dxa"/>
            <w:shd w:val="clear" w:color="auto" w:fill="auto"/>
          </w:tcPr>
          <w:p w:rsidR="00014FE8" w:rsidRPr="002C5A2C" w:rsidRDefault="00014FE8" w:rsidP="00762F14">
            <w:pPr>
              <w:jc w:val="center"/>
              <w:rPr>
                <w:b/>
                <w:color w:val="000000"/>
              </w:rPr>
            </w:pPr>
          </w:p>
        </w:tc>
      </w:tr>
      <w:tr w:rsidR="00014FE8" w:rsidRPr="00082972" w:rsidTr="00762F14">
        <w:trPr>
          <w:trHeight w:val="77"/>
        </w:trPr>
        <w:tc>
          <w:tcPr>
            <w:tcW w:w="714" w:type="dxa"/>
            <w:shd w:val="clear" w:color="auto" w:fill="auto"/>
            <w:vAlign w:val="center"/>
          </w:tcPr>
          <w:p w:rsidR="00014FE8" w:rsidRDefault="00014FE8" w:rsidP="00762F14">
            <w:pPr>
              <w:jc w:val="center"/>
              <w:rPr>
                <w:bCs/>
                <w:color w:val="000000"/>
              </w:rPr>
            </w:pPr>
            <w:r>
              <w:rPr>
                <w:bCs/>
                <w:color w:val="000000"/>
              </w:rPr>
              <w:t>4.1</w:t>
            </w:r>
          </w:p>
        </w:tc>
        <w:tc>
          <w:tcPr>
            <w:tcW w:w="6096" w:type="dxa"/>
            <w:shd w:val="clear" w:color="auto" w:fill="auto"/>
          </w:tcPr>
          <w:p w:rsidR="00014FE8" w:rsidRDefault="00014FE8" w:rsidP="00762F14">
            <w:pPr>
              <w:jc w:val="both"/>
              <w:rPr>
                <w:color w:val="000000"/>
              </w:rPr>
            </w:pPr>
            <w:r>
              <w:rPr>
                <w:color w:val="000000"/>
              </w:rPr>
              <w:t>Монтаж радиаторов биметаллических</w:t>
            </w:r>
          </w:p>
        </w:tc>
        <w:tc>
          <w:tcPr>
            <w:tcW w:w="1842" w:type="dxa"/>
            <w:shd w:val="clear" w:color="auto" w:fill="auto"/>
          </w:tcPr>
          <w:p w:rsidR="00014FE8" w:rsidRDefault="00014FE8" w:rsidP="00762F14">
            <w:pPr>
              <w:jc w:val="center"/>
              <w:rPr>
                <w:color w:val="000000"/>
              </w:rPr>
            </w:pPr>
            <w:r>
              <w:rPr>
                <w:color w:val="000000"/>
              </w:rPr>
              <w:t>секции</w:t>
            </w:r>
          </w:p>
        </w:tc>
        <w:tc>
          <w:tcPr>
            <w:tcW w:w="1134" w:type="dxa"/>
            <w:shd w:val="clear" w:color="auto" w:fill="auto"/>
          </w:tcPr>
          <w:p w:rsidR="00014FE8" w:rsidRDefault="00014FE8" w:rsidP="00762F14">
            <w:pPr>
              <w:jc w:val="center"/>
              <w:rPr>
                <w:color w:val="000000"/>
              </w:rPr>
            </w:pPr>
            <w:r>
              <w:rPr>
                <w:color w:val="000000"/>
              </w:rPr>
              <w:t>54</w:t>
            </w:r>
          </w:p>
        </w:tc>
      </w:tr>
      <w:tr w:rsidR="00014FE8" w:rsidRPr="00082972" w:rsidTr="00762F14">
        <w:trPr>
          <w:trHeight w:val="77"/>
        </w:trPr>
        <w:tc>
          <w:tcPr>
            <w:tcW w:w="714" w:type="dxa"/>
            <w:shd w:val="clear" w:color="auto" w:fill="auto"/>
            <w:vAlign w:val="center"/>
          </w:tcPr>
          <w:p w:rsidR="00014FE8" w:rsidRDefault="00014FE8" w:rsidP="00762F14">
            <w:pPr>
              <w:jc w:val="center"/>
              <w:rPr>
                <w:bCs/>
                <w:color w:val="000000"/>
              </w:rPr>
            </w:pPr>
            <w:r>
              <w:rPr>
                <w:bCs/>
                <w:color w:val="000000"/>
              </w:rPr>
              <w:t>4.2</w:t>
            </w:r>
          </w:p>
        </w:tc>
        <w:tc>
          <w:tcPr>
            <w:tcW w:w="6096" w:type="dxa"/>
            <w:shd w:val="clear" w:color="auto" w:fill="auto"/>
          </w:tcPr>
          <w:p w:rsidR="00014FE8" w:rsidRDefault="00014FE8" w:rsidP="00762F14">
            <w:pPr>
              <w:jc w:val="both"/>
              <w:rPr>
                <w:color w:val="000000"/>
              </w:rPr>
            </w:pPr>
            <w:r>
              <w:rPr>
                <w:color w:val="000000"/>
              </w:rPr>
              <w:t>Установка терморегуляторов на радиаторы биметаллические</w:t>
            </w:r>
          </w:p>
        </w:tc>
        <w:tc>
          <w:tcPr>
            <w:tcW w:w="1842" w:type="dxa"/>
            <w:shd w:val="clear" w:color="auto" w:fill="auto"/>
          </w:tcPr>
          <w:p w:rsidR="00014FE8" w:rsidRPr="00F93622" w:rsidRDefault="00014FE8" w:rsidP="00762F14">
            <w:pPr>
              <w:jc w:val="center"/>
              <w:rPr>
                <w:color w:val="000000"/>
              </w:rPr>
            </w:pPr>
            <w:r>
              <w:rPr>
                <w:color w:val="000000"/>
              </w:rPr>
              <w:t>шт.</w:t>
            </w:r>
          </w:p>
        </w:tc>
        <w:tc>
          <w:tcPr>
            <w:tcW w:w="1134" w:type="dxa"/>
            <w:shd w:val="clear" w:color="auto" w:fill="auto"/>
          </w:tcPr>
          <w:p w:rsidR="00014FE8" w:rsidRDefault="00014FE8" w:rsidP="00762F14">
            <w:pPr>
              <w:jc w:val="center"/>
              <w:rPr>
                <w:color w:val="000000"/>
              </w:rPr>
            </w:pPr>
            <w:r>
              <w:rPr>
                <w:color w:val="000000"/>
              </w:rPr>
              <w:t>4</w:t>
            </w:r>
          </w:p>
        </w:tc>
      </w:tr>
      <w:tr w:rsidR="00014FE8" w:rsidRPr="00082972" w:rsidTr="00762F14">
        <w:trPr>
          <w:trHeight w:val="77"/>
        </w:trPr>
        <w:tc>
          <w:tcPr>
            <w:tcW w:w="714" w:type="dxa"/>
            <w:shd w:val="clear" w:color="auto" w:fill="auto"/>
            <w:vAlign w:val="center"/>
          </w:tcPr>
          <w:p w:rsidR="00014FE8" w:rsidRDefault="00014FE8" w:rsidP="00762F14">
            <w:pPr>
              <w:jc w:val="center"/>
              <w:rPr>
                <w:bCs/>
                <w:color w:val="000000"/>
              </w:rPr>
            </w:pPr>
            <w:r>
              <w:rPr>
                <w:bCs/>
                <w:color w:val="000000"/>
              </w:rPr>
              <w:t>4.3</w:t>
            </w:r>
          </w:p>
        </w:tc>
        <w:tc>
          <w:tcPr>
            <w:tcW w:w="6096" w:type="dxa"/>
            <w:shd w:val="clear" w:color="auto" w:fill="auto"/>
          </w:tcPr>
          <w:p w:rsidR="00014FE8" w:rsidRDefault="00014FE8" w:rsidP="00762F14">
            <w:pPr>
              <w:jc w:val="both"/>
              <w:rPr>
                <w:color w:val="000000"/>
              </w:rPr>
            </w:pPr>
            <w:r w:rsidRPr="00963443">
              <w:rPr>
                <w:color w:val="000000"/>
              </w:rPr>
              <w:t>Окраска труб металлических 32мм масляной краской</w:t>
            </w:r>
          </w:p>
        </w:tc>
        <w:tc>
          <w:tcPr>
            <w:tcW w:w="1842" w:type="dxa"/>
            <w:shd w:val="clear" w:color="auto" w:fill="auto"/>
          </w:tcPr>
          <w:p w:rsidR="00014FE8" w:rsidRPr="00F93622" w:rsidRDefault="00014FE8" w:rsidP="00762F14">
            <w:pPr>
              <w:jc w:val="center"/>
              <w:rPr>
                <w:color w:val="000000"/>
              </w:rPr>
            </w:pPr>
            <w:proofErr w:type="spellStart"/>
            <w:r>
              <w:rPr>
                <w:color w:val="000000"/>
              </w:rPr>
              <w:t>м.п</w:t>
            </w:r>
            <w:proofErr w:type="spellEnd"/>
            <w:r>
              <w:rPr>
                <w:color w:val="000000"/>
              </w:rPr>
              <w:t>.</w:t>
            </w:r>
          </w:p>
        </w:tc>
        <w:tc>
          <w:tcPr>
            <w:tcW w:w="1134" w:type="dxa"/>
            <w:shd w:val="clear" w:color="auto" w:fill="auto"/>
          </w:tcPr>
          <w:p w:rsidR="00014FE8" w:rsidRDefault="00014FE8" w:rsidP="00762F14">
            <w:pPr>
              <w:jc w:val="center"/>
              <w:rPr>
                <w:color w:val="000000"/>
              </w:rPr>
            </w:pPr>
            <w:r>
              <w:rPr>
                <w:color w:val="000000"/>
              </w:rPr>
              <w:t>13</w:t>
            </w:r>
          </w:p>
        </w:tc>
      </w:tr>
      <w:tr w:rsidR="00014FE8" w:rsidRPr="00D9729C" w:rsidTr="00762F14">
        <w:trPr>
          <w:trHeight w:val="77"/>
        </w:trPr>
        <w:tc>
          <w:tcPr>
            <w:tcW w:w="714" w:type="dxa"/>
            <w:shd w:val="clear" w:color="auto" w:fill="auto"/>
            <w:vAlign w:val="center"/>
          </w:tcPr>
          <w:p w:rsidR="00014FE8" w:rsidRPr="00D9729C" w:rsidRDefault="00014FE8" w:rsidP="00762F14">
            <w:pPr>
              <w:jc w:val="center"/>
              <w:rPr>
                <w:b/>
                <w:bCs/>
                <w:color w:val="000000"/>
              </w:rPr>
            </w:pPr>
            <w:r w:rsidRPr="00D9729C">
              <w:rPr>
                <w:b/>
                <w:bCs/>
                <w:color w:val="000000"/>
              </w:rPr>
              <w:t>5</w:t>
            </w:r>
          </w:p>
        </w:tc>
        <w:tc>
          <w:tcPr>
            <w:tcW w:w="6096" w:type="dxa"/>
            <w:shd w:val="clear" w:color="auto" w:fill="auto"/>
          </w:tcPr>
          <w:p w:rsidR="00014FE8" w:rsidRPr="00D9729C" w:rsidRDefault="00014FE8" w:rsidP="00762F14">
            <w:pPr>
              <w:jc w:val="both"/>
              <w:rPr>
                <w:b/>
                <w:color w:val="000000"/>
              </w:rPr>
            </w:pPr>
            <w:r w:rsidRPr="00D9729C">
              <w:rPr>
                <w:b/>
                <w:color w:val="000000"/>
              </w:rPr>
              <w:t>Система кондиционирования кабинета</w:t>
            </w:r>
          </w:p>
        </w:tc>
        <w:tc>
          <w:tcPr>
            <w:tcW w:w="1842" w:type="dxa"/>
            <w:shd w:val="clear" w:color="auto" w:fill="auto"/>
          </w:tcPr>
          <w:p w:rsidR="00014FE8" w:rsidRPr="00D9729C" w:rsidRDefault="00014FE8" w:rsidP="00762F14">
            <w:pPr>
              <w:jc w:val="center"/>
              <w:rPr>
                <w:b/>
                <w:color w:val="000000"/>
              </w:rPr>
            </w:pPr>
            <w:r w:rsidRPr="00D9729C">
              <w:rPr>
                <w:b/>
                <w:color w:val="000000"/>
              </w:rPr>
              <w:t>система</w:t>
            </w:r>
          </w:p>
        </w:tc>
        <w:tc>
          <w:tcPr>
            <w:tcW w:w="1134" w:type="dxa"/>
            <w:shd w:val="clear" w:color="auto" w:fill="auto"/>
          </w:tcPr>
          <w:p w:rsidR="00014FE8" w:rsidRPr="00D9729C" w:rsidRDefault="00014FE8" w:rsidP="00762F14">
            <w:pPr>
              <w:jc w:val="center"/>
              <w:rPr>
                <w:b/>
                <w:color w:val="000000"/>
              </w:rPr>
            </w:pPr>
            <w:r w:rsidRPr="00D9729C">
              <w:rPr>
                <w:b/>
                <w:color w:val="000000"/>
              </w:rPr>
              <w:t>1</w:t>
            </w:r>
          </w:p>
        </w:tc>
      </w:tr>
      <w:tr w:rsidR="00014FE8" w:rsidRPr="00082972" w:rsidTr="00762F14">
        <w:trPr>
          <w:trHeight w:val="77"/>
        </w:trPr>
        <w:tc>
          <w:tcPr>
            <w:tcW w:w="714" w:type="dxa"/>
            <w:shd w:val="clear" w:color="auto" w:fill="auto"/>
            <w:vAlign w:val="center"/>
          </w:tcPr>
          <w:p w:rsidR="00014FE8" w:rsidRDefault="00014FE8" w:rsidP="00762F14">
            <w:pPr>
              <w:jc w:val="center"/>
              <w:rPr>
                <w:bCs/>
                <w:color w:val="000000"/>
              </w:rPr>
            </w:pPr>
            <w:r>
              <w:rPr>
                <w:bCs/>
                <w:color w:val="000000"/>
              </w:rPr>
              <w:t>5.1</w:t>
            </w:r>
          </w:p>
        </w:tc>
        <w:tc>
          <w:tcPr>
            <w:tcW w:w="6096" w:type="dxa"/>
            <w:shd w:val="clear" w:color="auto" w:fill="auto"/>
          </w:tcPr>
          <w:p w:rsidR="00014FE8" w:rsidRDefault="00014FE8" w:rsidP="00762F14">
            <w:pPr>
              <w:jc w:val="both"/>
              <w:rPr>
                <w:color w:val="000000"/>
              </w:rPr>
            </w:pPr>
            <w:r>
              <w:rPr>
                <w:color w:val="000000"/>
              </w:rPr>
              <w:t>Демонтаж – монтаж внутреннего блока кондиционера мощностью до 3,5кВТ</w:t>
            </w:r>
          </w:p>
        </w:tc>
        <w:tc>
          <w:tcPr>
            <w:tcW w:w="1842" w:type="dxa"/>
            <w:shd w:val="clear" w:color="auto" w:fill="auto"/>
          </w:tcPr>
          <w:p w:rsidR="00014FE8" w:rsidRDefault="00014FE8" w:rsidP="00762F14">
            <w:pPr>
              <w:jc w:val="center"/>
              <w:rPr>
                <w:color w:val="000000"/>
              </w:rPr>
            </w:pPr>
            <w:r>
              <w:rPr>
                <w:color w:val="000000"/>
              </w:rPr>
              <w:t>шт.</w:t>
            </w:r>
          </w:p>
        </w:tc>
        <w:tc>
          <w:tcPr>
            <w:tcW w:w="1134" w:type="dxa"/>
            <w:shd w:val="clear" w:color="auto" w:fill="auto"/>
          </w:tcPr>
          <w:p w:rsidR="00014FE8" w:rsidRDefault="00014FE8" w:rsidP="00762F14">
            <w:pPr>
              <w:jc w:val="center"/>
              <w:rPr>
                <w:color w:val="000000"/>
              </w:rPr>
            </w:pPr>
            <w:r>
              <w:rPr>
                <w:color w:val="000000"/>
              </w:rPr>
              <w:t>1</w:t>
            </w:r>
          </w:p>
        </w:tc>
      </w:tr>
      <w:tr w:rsidR="00014FE8" w:rsidRPr="00082972" w:rsidTr="00762F14">
        <w:trPr>
          <w:trHeight w:val="77"/>
        </w:trPr>
        <w:tc>
          <w:tcPr>
            <w:tcW w:w="9786" w:type="dxa"/>
            <w:gridSpan w:val="4"/>
            <w:shd w:val="clear" w:color="auto" w:fill="auto"/>
            <w:vAlign w:val="center"/>
          </w:tcPr>
          <w:p w:rsidR="00014FE8" w:rsidRPr="00082972" w:rsidRDefault="00014FE8" w:rsidP="00762F14">
            <w:pPr>
              <w:ind w:firstLine="34"/>
              <w:rPr>
                <w:color w:val="000000"/>
              </w:rPr>
            </w:pPr>
            <w:r w:rsidRPr="00082972">
              <w:rPr>
                <w:b/>
                <w:color w:val="000000"/>
              </w:rPr>
              <w:t>Электроснабжение и электроосвещение</w:t>
            </w: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lastRenderedPageBreak/>
              <w:t>1</w:t>
            </w:r>
          </w:p>
        </w:tc>
        <w:tc>
          <w:tcPr>
            <w:tcW w:w="6096" w:type="dxa"/>
            <w:shd w:val="clear" w:color="auto" w:fill="auto"/>
          </w:tcPr>
          <w:p w:rsidR="00014FE8" w:rsidRPr="00082972" w:rsidRDefault="00014FE8" w:rsidP="00762F14">
            <w:pPr>
              <w:jc w:val="both"/>
              <w:rPr>
                <w:color w:val="000000"/>
              </w:rPr>
            </w:pPr>
            <w:r>
              <w:rPr>
                <w:color w:val="000000"/>
              </w:rPr>
              <w:t xml:space="preserve">Монтаж кабель - канала </w:t>
            </w:r>
            <w:proofErr w:type="spellStart"/>
            <w:r w:rsidRPr="00C43695">
              <w:rPr>
                <w:color w:val="000000"/>
              </w:rPr>
              <w:t>Legrand</w:t>
            </w:r>
            <w:proofErr w:type="spellEnd"/>
            <w:r>
              <w:rPr>
                <w:color w:val="000000"/>
              </w:rPr>
              <w:t xml:space="preserve"> 50*80мм </w:t>
            </w:r>
          </w:p>
        </w:tc>
        <w:tc>
          <w:tcPr>
            <w:tcW w:w="1842" w:type="dxa"/>
            <w:shd w:val="clear" w:color="auto" w:fill="auto"/>
          </w:tcPr>
          <w:p w:rsidR="00014FE8" w:rsidRPr="00082972" w:rsidRDefault="00014FE8" w:rsidP="00762F14">
            <w:pPr>
              <w:jc w:val="center"/>
              <w:rPr>
                <w:color w:val="000000"/>
              </w:rPr>
            </w:pPr>
            <w:r w:rsidRPr="00082972">
              <w:rPr>
                <w:color w:val="000000"/>
              </w:rPr>
              <w:t xml:space="preserve"> </w:t>
            </w:r>
            <w:proofErr w:type="spellStart"/>
            <w:r w:rsidRPr="00082972">
              <w:rPr>
                <w:color w:val="000000"/>
              </w:rPr>
              <w:t>м</w:t>
            </w:r>
            <w:r>
              <w:rPr>
                <w:color w:val="000000"/>
              </w:rPr>
              <w:t>.п</w:t>
            </w:r>
            <w:proofErr w:type="spellEnd"/>
            <w:r>
              <w:rPr>
                <w:color w:val="000000"/>
              </w:rPr>
              <w:t>.</w:t>
            </w:r>
          </w:p>
        </w:tc>
        <w:tc>
          <w:tcPr>
            <w:tcW w:w="1134" w:type="dxa"/>
            <w:shd w:val="clear" w:color="auto" w:fill="auto"/>
          </w:tcPr>
          <w:p w:rsidR="00014FE8" w:rsidRPr="00082972" w:rsidRDefault="00014FE8" w:rsidP="00762F14">
            <w:pPr>
              <w:jc w:val="center"/>
              <w:rPr>
                <w:color w:val="000000"/>
              </w:rPr>
            </w:pPr>
            <w:r>
              <w:rPr>
                <w:color w:val="000000"/>
              </w:rPr>
              <w:t>12</w:t>
            </w: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t>2</w:t>
            </w:r>
          </w:p>
        </w:tc>
        <w:tc>
          <w:tcPr>
            <w:tcW w:w="6096" w:type="dxa"/>
            <w:shd w:val="clear" w:color="auto" w:fill="auto"/>
          </w:tcPr>
          <w:p w:rsidR="00014FE8" w:rsidRPr="00082972" w:rsidRDefault="00014FE8" w:rsidP="00762F14">
            <w:pPr>
              <w:jc w:val="both"/>
              <w:rPr>
                <w:color w:val="000000"/>
              </w:rPr>
            </w:pPr>
            <w:r>
              <w:rPr>
                <w:color w:val="000000"/>
              </w:rPr>
              <w:t>Монтаж углов поворотных и внутренних кабель - канала</w:t>
            </w:r>
            <w:r w:rsidRPr="00C43695">
              <w:rPr>
                <w:color w:val="000000"/>
              </w:rPr>
              <w:t xml:space="preserve"> </w:t>
            </w:r>
            <w:proofErr w:type="spellStart"/>
            <w:r w:rsidRPr="00C43695">
              <w:rPr>
                <w:color w:val="000000"/>
              </w:rPr>
              <w:t>Legrand</w:t>
            </w:r>
            <w:proofErr w:type="spellEnd"/>
            <w:r w:rsidRPr="00C43695">
              <w:rPr>
                <w:color w:val="000000"/>
              </w:rPr>
              <w:t xml:space="preserve"> 50*80мм </w:t>
            </w:r>
            <w:r>
              <w:rPr>
                <w:color w:val="000000"/>
              </w:rPr>
              <w:t xml:space="preserve"> </w:t>
            </w:r>
          </w:p>
        </w:tc>
        <w:tc>
          <w:tcPr>
            <w:tcW w:w="1842" w:type="dxa"/>
            <w:shd w:val="clear" w:color="auto" w:fill="auto"/>
          </w:tcPr>
          <w:p w:rsidR="00014FE8" w:rsidRPr="00082972" w:rsidRDefault="00014FE8" w:rsidP="00762F14">
            <w:pPr>
              <w:jc w:val="center"/>
              <w:rPr>
                <w:color w:val="000000"/>
              </w:rPr>
            </w:pPr>
            <w:r w:rsidRPr="00082972">
              <w:rPr>
                <w:color w:val="000000"/>
              </w:rPr>
              <w:t xml:space="preserve"> шт.</w:t>
            </w:r>
          </w:p>
        </w:tc>
        <w:tc>
          <w:tcPr>
            <w:tcW w:w="1134" w:type="dxa"/>
            <w:shd w:val="clear" w:color="auto" w:fill="auto"/>
          </w:tcPr>
          <w:p w:rsidR="00014FE8" w:rsidRPr="00082972" w:rsidRDefault="00014FE8" w:rsidP="00762F14">
            <w:pPr>
              <w:jc w:val="center"/>
              <w:rPr>
                <w:color w:val="000000"/>
              </w:rPr>
            </w:pPr>
            <w:r>
              <w:rPr>
                <w:color w:val="000000"/>
              </w:rPr>
              <w:t>8</w:t>
            </w:r>
            <w:r w:rsidRPr="00082972">
              <w:rPr>
                <w:color w:val="000000"/>
              </w:rPr>
              <w:br/>
            </w: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t>3</w:t>
            </w:r>
          </w:p>
        </w:tc>
        <w:tc>
          <w:tcPr>
            <w:tcW w:w="6096" w:type="dxa"/>
            <w:shd w:val="clear" w:color="auto" w:fill="auto"/>
          </w:tcPr>
          <w:p w:rsidR="00014FE8" w:rsidRPr="00082972" w:rsidRDefault="00014FE8" w:rsidP="00762F14">
            <w:pPr>
              <w:jc w:val="both"/>
              <w:rPr>
                <w:color w:val="000000"/>
              </w:rPr>
            </w:pPr>
            <w:r>
              <w:rPr>
                <w:color w:val="000000"/>
              </w:rPr>
              <w:t>Монтаж распределительных коробок размером 100*100*50мм</w:t>
            </w:r>
          </w:p>
        </w:tc>
        <w:tc>
          <w:tcPr>
            <w:tcW w:w="1842" w:type="dxa"/>
            <w:shd w:val="clear" w:color="auto" w:fill="auto"/>
          </w:tcPr>
          <w:p w:rsidR="00014FE8" w:rsidRPr="00082972" w:rsidRDefault="00014FE8" w:rsidP="00762F14">
            <w:pPr>
              <w:jc w:val="center"/>
              <w:rPr>
                <w:color w:val="000000"/>
              </w:rPr>
            </w:pPr>
            <w:r>
              <w:rPr>
                <w:color w:val="000000"/>
              </w:rPr>
              <w:t>шт.</w:t>
            </w:r>
          </w:p>
        </w:tc>
        <w:tc>
          <w:tcPr>
            <w:tcW w:w="1134" w:type="dxa"/>
            <w:shd w:val="clear" w:color="auto" w:fill="auto"/>
          </w:tcPr>
          <w:p w:rsidR="00014FE8" w:rsidRPr="00082972" w:rsidRDefault="00014FE8" w:rsidP="00762F14">
            <w:pPr>
              <w:jc w:val="center"/>
              <w:rPr>
                <w:color w:val="000000"/>
              </w:rPr>
            </w:pPr>
            <w:r>
              <w:rPr>
                <w:color w:val="000000"/>
              </w:rPr>
              <w:t>6</w:t>
            </w: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t>4</w:t>
            </w:r>
          </w:p>
        </w:tc>
        <w:tc>
          <w:tcPr>
            <w:tcW w:w="6096" w:type="dxa"/>
            <w:shd w:val="clear" w:color="auto" w:fill="auto"/>
          </w:tcPr>
          <w:p w:rsidR="00014FE8" w:rsidRPr="00082972" w:rsidRDefault="00014FE8" w:rsidP="00762F14">
            <w:pPr>
              <w:jc w:val="both"/>
              <w:rPr>
                <w:color w:val="000000"/>
              </w:rPr>
            </w:pPr>
            <w:r>
              <w:rPr>
                <w:color w:val="000000"/>
              </w:rPr>
              <w:t xml:space="preserve">Монтаж розеток и выключателей в  </w:t>
            </w:r>
            <w:proofErr w:type="gramStart"/>
            <w:r>
              <w:rPr>
                <w:color w:val="000000"/>
              </w:rPr>
              <w:t>кабель-канале</w:t>
            </w:r>
            <w:proofErr w:type="gramEnd"/>
            <w:r w:rsidRPr="00D72A79">
              <w:rPr>
                <w:color w:val="000000"/>
              </w:rPr>
              <w:t xml:space="preserve"> </w:t>
            </w:r>
            <w:proofErr w:type="spellStart"/>
            <w:r w:rsidRPr="00D72A79">
              <w:rPr>
                <w:color w:val="000000"/>
              </w:rPr>
              <w:t>Legrand</w:t>
            </w:r>
            <w:proofErr w:type="spellEnd"/>
            <w:r w:rsidRPr="00D72A79">
              <w:rPr>
                <w:color w:val="000000"/>
              </w:rPr>
              <w:t xml:space="preserve"> 50*80мм  </w:t>
            </w:r>
          </w:p>
        </w:tc>
        <w:tc>
          <w:tcPr>
            <w:tcW w:w="1842" w:type="dxa"/>
            <w:shd w:val="clear" w:color="auto" w:fill="auto"/>
          </w:tcPr>
          <w:p w:rsidR="00014FE8" w:rsidRPr="00082972" w:rsidRDefault="00014FE8" w:rsidP="00762F14">
            <w:pPr>
              <w:jc w:val="center"/>
              <w:rPr>
                <w:color w:val="000000"/>
              </w:rPr>
            </w:pPr>
            <w:r w:rsidRPr="00082972">
              <w:rPr>
                <w:color w:val="000000"/>
              </w:rPr>
              <w:t xml:space="preserve"> шт.</w:t>
            </w:r>
          </w:p>
        </w:tc>
        <w:tc>
          <w:tcPr>
            <w:tcW w:w="1134" w:type="dxa"/>
            <w:shd w:val="clear" w:color="auto" w:fill="auto"/>
          </w:tcPr>
          <w:p w:rsidR="00014FE8" w:rsidRPr="00082972" w:rsidRDefault="00014FE8" w:rsidP="00762F14">
            <w:pPr>
              <w:jc w:val="center"/>
              <w:rPr>
                <w:color w:val="000000"/>
              </w:rPr>
            </w:pPr>
            <w:r>
              <w:rPr>
                <w:color w:val="000000"/>
              </w:rPr>
              <w:t>25</w:t>
            </w:r>
            <w:r w:rsidRPr="00082972">
              <w:rPr>
                <w:color w:val="000000"/>
              </w:rPr>
              <w:br/>
            </w: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t>5</w:t>
            </w:r>
          </w:p>
        </w:tc>
        <w:tc>
          <w:tcPr>
            <w:tcW w:w="6096" w:type="dxa"/>
            <w:shd w:val="clear" w:color="auto" w:fill="auto"/>
          </w:tcPr>
          <w:p w:rsidR="00014FE8" w:rsidRPr="00082972" w:rsidRDefault="00014FE8" w:rsidP="00762F14">
            <w:pPr>
              <w:jc w:val="both"/>
              <w:rPr>
                <w:color w:val="000000"/>
              </w:rPr>
            </w:pPr>
            <w:r>
              <w:rPr>
                <w:color w:val="000000"/>
              </w:rPr>
              <w:t>Монтаж кабеля 3х жильного сечением до 4мм на подвесах и кабель - канале</w:t>
            </w:r>
          </w:p>
        </w:tc>
        <w:tc>
          <w:tcPr>
            <w:tcW w:w="1842" w:type="dxa"/>
            <w:shd w:val="clear" w:color="auto" w:fill="auto"/>
          </w:tcPr>
          <w:p w:rsidR="00014FE8" w:rsidRPr="00082972" w:rsidRDefault="00014FE8" w:rsidP="00762F14">
            <w:pPr>
              <w:jc w:val="center"/>
              <w:rPr>
                <w:color w:val="000000"/>
              </w:rPr>
            </w:pPr>
            <w:r w:rsidRPr="00082972">
              <w:rPr>
                <w:color w:val="000000"/>
              </w:rPr>
              <w:t>100 м</w:t>
            </w:r>
          </w:p>
        </w:tc>
        <w:tc>
          <w:tcPr>
            <w:tcW w:w="1134" w:type="dxa"/>
            <w:shd w:val="clear" w:color="auto" w:fill="auto"/>
          </w:tcPr>
          <w:p w:rsidR="00014FE8" w:rsidRPr="00082972" w:rsidRDefault="00014FE8" w:rsidP="00762F14">
            <w:pPr>
              <w:jc w:val="center"/>
              <w:rPr>
                <w:color w:val="000000"/>
              </w:rPr>
            </w:pPr>
            <w:r>
              <w:rPr>
                <w:color w:val="000000"/>
              </w:rPr>
              <w:t>2,55</w:t>
            </w:r>
            <w:r w:rsidRPr="00082972">
              <w:rPr>
                <w:color w:val="000000"/>
              </w:rPr>
              <w:br/>
            </w: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t>6</w:t>
            </w:r>
          </w:p>
        </w:tc>
        <w:tc>
          <w:tcPr>
            <w:tcW w:w="6096" w:type="dxa"/>
            <w:shd w:val="clear" w:color="auto" w:fill="auto"/>
          </w:tcPr>
          <w:p w:rsidR="00014FE8" w:rsidRPr="00082972" w:rsidRDefault="00014FE8" w:rsidP="00762F14">
            <w:pPr>
              <w:jc w:val="both"/>
              <w:rPr>
                <w:color w:val="000000"/>
              </w:rPr>
            </w:pPr>
            <w:r>
              <w:rPr>
                <w:color w:val="000000"/>
              </w:rPr>
              <w:t>Подключение светильников розеток, выключателей, распределительных коробок</w:t>
            </w:r>
          </w:p>
        </w:tc>
        <w:tc>
          <w:tcPr>
            <w:tcW w:w="1842" w:type="dxa"/>
            <w:shd w:val="clear" w:color="auto" w:fill="auto"/>
          </w:tcPr>
          <w:p w:rsidR="00014FE8" w:rsidRPr="00082972" w:rsidRDefault="00014FE8" w:rsidP="00762F14">
            <w:pPr>
              <w:jc w:val="center"/>
              <w:rPr>
                <w:color w:val="000000"/>
              </w:rPr>
            </w:pPr>
            <w:r w:rsidRPr="00082972">
              <w:rPr>
                <w:color w:val="000000"/>
              </w:rPr>
              <w:t>шт.</w:t>
            </w:r>
          </w:p>
        </w:tc>
        <w:tc>
          <w:tcPr>
            <w:tcW w:w="1134" w:type="dxa"/>
            <w:shd w:val="clear" w:color="auto" w:fill="auto"/>
          </w:tcPr>
          <w:p w:rsidR="00014FE8" w:rsidRPr="00082972" w:rsidRDefault="00014FE8" w:rsidP="00762F14">
            <w:pPr>
              <w:jc w:val="center"/>
              <w:rPr>
                <w:color w:val="000000"/>
              </w:rPr>
            </w:pPr>
            <w:r>
              <w:rPr>
                <w:color w:val="000000"/>
              </w:rPr>
              <w:t>25</w:t>
            </w:r>
          </w:p>
        </w:tc>
      </w:tr>
      <w:tr w:rsidR="00014FE8" w:rsidRPr="00082972" w:rsidTr="00762F14">
        <w:trPr>
          <w:trHeight w:val="77"/>
        </w:trPr>
        <w:tc>
          <w:tcPr>
            <w:tcW w:w="714" w:type="dxa"/>
            <w:shd w:val="clear" w:color="auto" w:fill="auto"/>
            <w:vAlign w:val="center"/>
          </w:tcPr>
          <w:p w:rsidR="00014FE8" w:rsidRPr="00082972" w:rsidRDefault="00014FE8" w:rsidP="00762F14">
            <w:pPr>
              <w:jc w:val="center"/>
              <w:rPr>
                <w:bCs/>
                <w:color w:val="000000"/>
              </w:rPr>
            </w:pPr>
            <w:r>
              <w:rPr>
                <w:bCs/>
                <w:color w:val="000000"/>
              </w:rPr>
              <w:t>7</w:t>
            </w:r>
          </w:p>
        </w:tc>
        <w:tc>
          <w:tcPr>
            <w:tcW w:w="6096" w:type="dxa"/>
            <w:shd w:val="clear" w:color="auto" w:fill="auto"/>
          </w:tcPr>
          <w:p w:rsidR="00014FE8" w:rsidRPr="00082972" w:rsidRDefault="00014FE8" w:rsidP="00762F14">
            <w:pPr>
              <w:jc w:val="both"/>
              <w:rPr>
                <w:color w:val="000000"/>
              </w:rPr>
            </w:pPr>
            <w:r w:rsidRPr="00082972">
              <w:rPr>
                <w:color w:val="000000"/>
              </w:rPr>
              <w:t xml:space="preserve">Монтаж </w:t>
            </w:r>
            <w:r>
              <w:rPr>
                <w:color w:val="000000"/>
              </w:rPr>
              <w:t>светодиодных светильников</w:t>
            </w:r>
          </w:p>
        </w:tc>
        <w:tc>
          <w:tcPr>
            <w:tcW w:w="1842" w:type="dxa"/>
            <w:shd w:val="clear" w:color="auto" w:fill="auto"/>
          </w:tcPr>
          <w:p w:rsidR="00014FE8" w:rsidRPr="00082972" w:rsidRDefault="00014FE8" w:rsidP="00762F14">
            <w:pPr>
              <w:jc w:val="center"/>
              <w:rPr>
                <w:color w:val="000000"/>
              </w:rPr>
            </w:pPr>
            <w:r w:rsidRPr="00082972">
              <w:rPr>
                <w:color w:val="000000"/>
              </w:rPr>
              <w:t xml:space="preserve"> шт.</w:t>
            </w:r>
          </w:p>
        </w:tc>
        <w:tc>
          <w:tcPr>
            <w:tcW w:w="1134" w:type="dxa"/>
            <w:shd w:val="clear" w:color="auto" w:fill="auto"/>
          </w:tcPr>
          <w:p w:rsidR="00014FE8" w:rsidRPr="00082972" w:rsidRDefault="00014FE8" w:rsidP="00762F14">
            <w:pPr>
              <w:jc w:val="center"/>
              <w:rPr>
                <w:color w:val="000000"/>
              </w:rPr>
            </w:pPr>
            <w:r>
              <w:rPr>
                <w:color w:val="000000"/>
              </w:rPr>
              <w:t>21</w:t>
            </w:r>
          </w:p>
        </w:tc>
      </w:tr>
    </w:tbl>
    <w:p w:rsidR="007B1537" w:rsidRDefault="007B1537" w:rsidP="005C5433">
      <w:pPr>
        <w:pStyle w:val="a9"/>
        <w:ind w:left="360"/>
        <w:jc w:val="both"/>
        <w:rPr>
          <w:sz w:val="24"/>
          <w:szCs w:val="24"/>
        </w:rPr>
      </w:pPr>
    </w:p>
    <w:p w:rsidR="007B1537" w:rsidRPr="007B1537" w:rsidRDefault="007B1537" w:rsidP="005C5433">
      <w:pPr>
        <w:pStyle w:val="a9"/>
        <w:ind w:left="360"/>
        <w:jc w:val="both"/>
        <w:rPr>
          <w:b/>
          <w:sz w:val="24"/>
          <w:szCs w:val="24"/>
        </w:rPr>
      </w:pPr>
    </w:p>
    <w:p w:rsidR="007B1537" w:rsidRDefault="007B1537" w:rsidP="007B1537">
      <w:pPr>
        <w:pStyle w:val="a9"/>
        <w:numPr>
          <w:ilvl w:val="0"/>
          <w:numId w:val="11"/>
        </w:numPr>
        <w:jc w:val="both"/>
        <w:rPr>
          <w:b/>
          <w:sz w:val="24"/>
          <w:szCs w:val="24"/>
        </w:rPr>
      </w:pPr>
      <w:r w:rsidRPr="007B1537">
        <w:rPr>
          <w:b/>
          <w:sz w:val="24"/>
          <w:szCs w:val="24"/>
        </w:rPr>
        <w:t xml:space="preserve">Внести изменения </w:t>
      </w:r>
      <w:r>
        <w:rPr>
          <w:b/>
          <w:sz w:val="24"/>
          <w:szCs w:val="24"/>
        </w:rPr>
        <w:t xml:space="preserve">в </w:t>
      </w:r>
      <w:proofErr w:type="spellStart"/>
      <w:r w:rsidR="000A2EBA">
        <w:rPr>
          <w:b/>
          <w:sz w:val="24"/>
          <w:szCs w:val="24"/>
        </w:rPr>
        <w:t>п.п</w:t>
      </w:r>
      <w:proofErr w:type="spellEnd"/>
      <w:r w:rsidR="000A2EBA">
        <w:rPr>
          <w:b/>
          <w:sz w:val="24"/>
          <w:szCs w:val="24"/>
        </w:rPr>
        <w:t>. 1.1.8</w:t>
      </w:r>
      <w:r w:rsidR="00B40FF3">
        <w:rPr>
          <w:b/>
          <w:sz w:val="24"/>
          <w:szCs w:val="24"/>
        </w:rPr>
        <w:t>.</w:t>
      </w:r>
      <w:r>
        <w:rPr>
          <w:b/>
          <w:sz w:val="24"/>
          <w:szCs w:val="24"/>
        </w:rPr>
        <w:t xml:space="preserve"> </w:t>
      </w:r>
      <w:r w:rsidR="000A2EBA">
        <w:rPr>
          <w:b/>
          <w:sz w:val="24"/>
          <w:szCs w:val="24"/>
        </w:rPr>
        <w:t>котировочной</w:t>
      </w:r>
      <w:r>
        <w:rPr>
          <w:b/>
          <w:sz w:val="24"/>
          <w:szCs w:val="24"/>
        </w:rPr>
        <w:t xml:space="preserve"> документации и изложить в следующей редакции:</w:t>
      </w:r>
    </w:p>
    <w:p w:rsidR="007B1537" w:rsidRDefault="007B1537" w:rsidP="005C5433">
      <w:pPr>
        <w:pStyle w:val="a9"/>
        <w:ind w:left="360"/>
        <w:jc w:val="both"/>
        <w:rPr>
          <w:sz w:val="24"/>
          <w:szCs w:val="24"/>
        </w:rPr>
      </w:pPr>
    </w:p>
    <w:p w:rsidR="000A2EBA" w:rsidRPr="000A2EBA" w:rsidRDefault="000A2EBA" w:rsidP="000A2EBA">
      <w:pPr>
        <w:pStyle w:val="3"/>
        <w:keepLines w:val="0"/>
        <w:numPr>
          <w:ilvl w:val="2"/>
          <w:numId w:val="15"/>
        </w:numPr>
        <w:spacing w:before="0"/>
        <w:jc w:val="both"/>
        <w:rPr>
          <w:rFonts w:ascii="Times New Roman" w:hAnsi="Times New Roman" w:cs="Times New Roman"/>
          <w:b w:val="0"/>
          <w:color w:val="auto"/>
          <w:sz w:val="24"/>
          <w:szCs w:val="24"/>
        </w:rPr>
      </w:pPr>
      <w:r w:rsidRPr="000A2EBA">
        <w:rPr>
          <w:rFonts w:ascii="Times New Roman" w:hAnsi="Times New Roman" w:cs="Times New Roman"/>
          <w:b w:val="0"/>
          <w:color w:val="auto"/>
          <w:sz w:val="24"/>
          <w:szCs w:val="24"/>
        </w:rPr>
        <w:t xml:space="preserve">Порядок, место, дата начала и окончания срока подачи котировочных заявок </w:t>
      </w:r>
    </w:p>
    <w:p w:rsidR="000A2EBA" w:rsidRPr="000A2EBA" w:rsidRDefault="000A2EBA" w:rsidP="000A2EBA">
      <w:pPr>
        <w:ind w:firstLine="709"/>
        <w:jc w:val="both"/>
        <w:rPr>
          <w:bCs/>
          <w:sz w:val="24"/>
          <w:szCs w:val="24"/>
        </w:rPr>
      </w:pPr>
      <w:r w:rsidRPr="000A2EBA">
        <w:rPr>
          <w:bCs/>
          <w:sz w:val="24"/>
          <w:szCs w:val="24"/>
        </w:rPr>
        <w:t>Котировочные заявки в электронной форме представляются в порядке, указанном в пунктах 2.4.3., 2.5.2. котировочной документации.</w:t>
      </w:r>
      <w:r w:rsidRPr="000A2EBA">
        <w:rPr>
          <w:sz w:val="24"/>
          <w:szCs w:val="24"/>
        </w:rPr>
        <w:t xml:space="preserve"> </w:t>
      </w:r>
    </w:p>
    <w:p w:rsidR="000A2EBA" w:rsidRPr="000A2EBA" w:rsidRDefault="000A2EBA" w:rsidP="000A2EBA">
      <w:pPr>
        <w:ind w:firstLine="709"/>
        <w:jc w:val="both"/>
        <w:rPr>
          <w:bCs/>
          <w:i/>
          <w:sz w:val="24"/>
          <w:szCs w:val="24"/>
        </w:rPr>
      </w:pPr>
      <w:r w:rsidRPr="000A2EBA">
        <w:rPr>
          <w:bCs/>
          <w:sz w:val="24"/>
          <w:szCs w:val="24"/>
        </w:rPr>
        <w:t>Дата начала подачи котировочных заявок – с момента опубликования извещения и котировочной документации на официальном сайте АО «Дальгипротранс» www.dgt.ru (раздел «Закупки»), а также электронной площадке  ЗАО «Сбербанк-АСТ» на сайте utp.sberbank-ast.ru (далее – сайты) «16»  октября  2018г.</w:t>
      </w:r>
    </w:p>
    <w:p w:rsidR="000A2EBA" w:rsidRPr="000A2EBA" w:rsidRDefault="000A2EBA" w:rsidP="000A2EBA">
      <w:pPr>
        <w:ind w:firstLine="709"/>
        <w:jc w:val="both"/>
        <w:rPr>
          <w:bCs/>
          <w:i/>
          <w:sz w:val="24"/>
          <w:szCs w:val="24"/>
        </w:rPr>
      </w:pPr>
      <w:r w:rsidRPr="000A2EBA">
        <w:rPr>
          <w:bCs/>
          <w:sz w:val="24"/>
          <w:szCs w:val="24"/>
        </w:rPr>
        <w:t>Дата окончания срока подачи котировочных заявок 17 часов 00 минут местного времени (10 часов 00 минут московского времени) «2</w:t>
      </w:r>
      <w:r>
        <w:rPr>
          <w:bCs/>
          <w:sz w:val="24"/>
          <w:szCs w:val="24"/>
        </w:rPr>
        <w:t>9</w:t>
      </w:r>
      <w:r w:rsidRPr="000A2EBA">
        <w:rPr>
          <w:bCs/>
          <w:sz w:val="24"/>
          <w:szCs w:val="24"/>
        </w:rPr>
        <w:t>»  октября 2018г.</w:t>
      </w:r>
    </w:p>
    <w:p w:rsidR="000A2EBA" w:rsidRPr="000A2EBA" w:rsidRDefault="000A2EBA" w:rsidP="000A2EBA">
      <w:pPr>
        <w:ind w:firstLine="709"/>
        <w:jc w:val="both"/>
        <w:rPr>
          <w:bCs/>
          <w:sz w:val="24"/>
          <w:szCs w:val="24"/>
        </w:rPr>
      </w:pPr>
      <w:r w:rsidRPr="000A2EBA">
        <w:rPr>
          <w:sz w:val="24"/>
          <w:szCs w:val="24"/>
        </w:rPr>
        <w:t>Вскрытие котировочных заявок осуществляется по истечении срока подачи</w:t>
      </w:r>
      <w:r w:rsidRPr="000A2EBA">
        <w:rPr>
          <w:bCs/>
          <w:sz w:val="24"/>
          <w:szCs w:val="24"/>
        </w:rPr>
        <w:t xml:space="preserve"> котировочных</w:t>
      </w:r>
      <w:r w:rsidRPr="000A2EBA">
        <w:rPr>
          <w:sz w:val="24"/>
          <w:szCs w:val="24"/>
        </w:rPr>
        <w:t xml:space="preserve"> заявок в </w:t>
      </w:r>
      <w:r w:rsidRPr="000A2EBA">
        <w:rPr>
          <w:bCs/>
          <w:sz w:val="24"/>
          <w:szCs w:val="24"/>
        </w:rPr>
        <w:t>17 часов 00 минут местного времени (10 часов 00 минут московского времени) «2</w:t>
      </w:r>
      <w:r>
        <w:rPr>
          <w:bCs/>
          <w:sz w:val="24"/>
          <w:szCs w:val="24"/>
        </w:rPr>
        <w:t>9</w:t>
      </w:r>
      <w:r w:rsidRPr="000A2EBA">
        <w:rPr>
          <w:bCs/>
          <w:sz w:val="24"/>
          <w:szCs w:val="24"/>
        </w:rPr>
        <w:t>» октября  2018г. на странице данного Запроса котировок на сайте utp.sberbank-ast.ru.</w:t>
      </w:r>
    </w:p>
    <w:p w:rsidR="000A2EBA" w:rsidRPr="000A2EBA" w:rsidRDefault="000A2EBA" w:rsidP="000A2EBA">
      <w:pPr>
        <w:ind w:firstLine="709"/>
        <w:jc w:val="both"/>
        <w:rPr>
          <w:b/>
          <w:sz w:val="24"/>
          <w:szCs w:val="24"/>
        </w:rPr>
      </w:pPr>
      <w:r w:rsidRPr="000A2EBA">
        <w:rPr>
          <w:sz w:val="24"/>
          <w:szCs w:val="24"/>
        </w:rPr>
        <w:t>Место и дата рассмотрения котировочных заявок, подведение итогов Запроса котировок.</w:t>
      </w:r>
    </w:p>
    <w:p w:rsidR="000A2EBA" w:rsidRPr="000A2EBA" w:rsidRDefault="000A2EBA" w:rsidP="000A2EBA">
      <w:pPr>
        <w:pStyle w:val="a9"/>
        <w:ind w:left="0" w:firstLine="709"/>
        <w:jc w:val="both"/>
        <w:rPr>
          <w:bCs/>
          <w:i/>
          <w:sz w:val="24"/>
          <w:szCs w:val="24"/>
        </w:rPr>
      </w:pPr>
      <w:r w:rsidRPr="000A2EBA">
        <w:rPr>
          <w:bCs/>
          <w:sz w:val="24"/>
          <w:szCs w:val="24"/>
        </w:rPr>
        <w:t>Рассмотрение котировочных заявок осуществляется в 14 часов 00 минут местного времени (07 часов 00 минут московского времени) «</w:t>
      </w:r>
      <w:r>
        <w:rPr>
          <w:bCs/>
          <w:sz w:val="24"/>
          <w:szCs w:val="24"/>
        </w:rPr>
        <w:t>30</w:t>
      </w:r>
      <w:r w:rsidRPr="000A2EBA">
        <w:rPr>
          <w:bCs/>
          <w:sz w:val="24"/>
          <w:szCs w:val="24"/>
        </w:rPr>
        <w:t xml:space="preserve">»  октября 2018г. по адресу: </w:t>
      </w:r>
      <w:r w:rsidRPr="000A2EBA">
        <w:rPr>
          <w:spacing w:val="-2"/>
          <w:sz w:val="24"/>
          <w:szCs w:val="24"/>
        </w:rPr>
        <w:t xml:space="preserve">680000, г. Хабаровск,   ул. </w:t>
      </w:r>
      <w:proofErr w:type="spellStart"/>
      <w:r w:rsidRPr="000A2EBA">
        <w:rPr>
          <w:spacing w:val="-2"/>
          <w:sz w:val="24"/>
          <w:szCs w:val="24"/>
        </w:rPr>
        <w:t>Шеронова</w:t>
      </w:r>
      <w:proofErr w:type="spellEnd"/>
      <w:r w:rsidRPr="000A2EBA">
        <w:rPr>
          <w:spacing w:val="-2"/>
          <w:sz w:val="24"/>
          <w:szCs w:val="24"/>
        </w:rPr>
        <w:t xml:space="preserve"> 56, 3 этаж, кабинет № 307.</w:t>
      </w:r>
      <w:r w:rsidRPr="000A2EBA">
        <w:rPr>
          <w:bCs/>
          <w:sz w:val="24"/>
          <w:szCs w:val="24"/>
        </w:rPr>
        <w:t xml:space="preserve"> </w:t>
      </w:r>
    </w:p>
    <w:p w:rsidR="000A2EBA" w:rsidRPr="000A2EBA" w:rsidRDefault="000A2EBA" w:rsidP="000A2EBA">
      <w:pPr>
        <w:pStyle w:val="a9"/>
        <w:ind w:left="0" w:firstLine="709"/>
        <w:jc w:val="both"/>
        <w:rPr>
          <w:bCs/>
          <w:sz w:val="24"/>
          <w:szCs w:val="24"/>
        </w:rPr>
      </w:pPr>
      <w:r w:rsidRPr="000A2EBA">
        <w:rPr>
          <w:bCs/>
          <w:sz w:val="24"/>
          <w:szCs w:val="24"/>
        </w:rPr>
        <w:t>Подведение итогов запроса котировок осуществляется в 14 часов 30 минут местного времени (07 часов 30 минут московского времени) «</w:t>
      </w:r>
      <w:r>
        <w:rPr>
          <w:bCs/>
          <w:sz w:val="24"/>
          <w:szCs w:val="24"/>
        </w:rPr>
        <w:t>30</w:t>
      </w:r>
      <w:r w:rsidRPr="000A2EBA">
        <w:rPr>
          <w:bCs/>
          <w:sz w:val="24"/>
          <w:szCs w:val="24"/>
        </w:rPr>
        <w:t>» октября 2018г. по адресу:</w:t>
      </w:r>
      <w:r w:rsidRPr="000A2EBA">
        <w:rPr>
          <w:spacing w:val="-2"/>
          <w:sz w:val="24"/>
          <w:szCs w:val="24"/>
        </w:rPr>
        <w:t xml:space="preserve"> </w:t>
      </w:r>
      <w:r w:rsidRPr="000A2EBA">
        <w:rPr>
          <w:bCs/>
          <w:sz w:val="24"/>
          <w:szCs w:val="24"/>
        </w:rPr>
        <w:t xml:space="preserve">680000, г. Хабаровск,   ул. </w:t>
      </w:r>
      <w:proofErr w:type="spellStart"/>
      <w:r w:rsidRPr="000A2EBA">
        <w:rPr>
          <w:bCs/>
          <w:sz w:val="24"/>
          <w:szCs w:val="24"/>
        </w:rPr>
        <w:t>Шеронова</w:t>
      </w:r>
      <w:proofErr w:type="spellEnd"/>
      <w:r w:rsidRPr="000A2EBA">
        <w:rPr>
          <w:bCs/>
          <w:sz w:val="24"/>
          <w:szCs w:val="24"/>
        </w:rPr>
        <w:t xml:space="preserve"> 56, 3 этаж, кабинет № 307. </w:t>
      </w:r>
    </w:p>
    <w:p w:rsidR="000A2EBA" w:rsidRDefault="000A2EBA" w:rsidP="000A2EBA">
      <w:pPr>
        <w:pStyle w:val="a9"/>
        <w:ind w:left="0" w:firstLine="709"/>
        <w:jc w:val="both"/>
        <w:rPr>
          <w:bCs/>
        </w:rPr>
      </w:pPr>
    </w:p>
    <w:p w:rsidR="000A2EBA" w:rsidRDefault="000A2EBA" w:rsidP="005C5433">
      <w:pPr>
        <w:pStyle w:val="a9"/>
        <w:ind w:left="360"/>
        <w:jc w:val="both"/>
        <w:rPr>
          <w:sz w:val="24"/>
          <w:szCs w:val="24"/>
        </w:rPr>
      </w:pPr>
    </w:p>
    <w:p w:rsidR="00C10CB4" w:rsidRPr="005C5433" w:rsidRDefault="00DC2A49" w:rsidP="00163482">
      <w:pPr>
        <w:pStyle w:val="a9"/>
        <w:ind w:left="0"/>
        <w:jc w:val="both"/>
        <w:rPr>
          <w:sz w:val="24"/>
          <w:szCs w:val="24"/>
        </w:rPr>
      </w:pPr>
      <w:r w:rsidRPr="005C5433">
        <w:rPr>
          <w:sz w:val="24"/>
          <w:szCs w:val="24"/>
        </w:rPr>
        <w:t>Согласовано:</w:t>
      </w:r>
    </w:p>
    <w:p w:rsidR="00DC2A49" w:rsidRDefault="00DC2A49" w:rsidP="00163482">
      <w:pPr>
        <w:pStyle w:val="a9"/>
        <w:ind w:left="0"/>
        <w:jc w:val="both"/>
        <w:rPr>
          <w:sz w:val="24"/>
          <w:szCs w:val="24"/>
        </w:rPr>
      </w:pPr>
    </w:p>
    <w:p w:rsidR="007A2C63" w:rsidRPr="005C5433" w:rsidRDefault="007A2C63" w:rsidP="00163482">
      <w:pPr>
        <w:pStyle w:val="a9"/>
        <w:ind w:left="0"/>
        <w:jc w:val="both"/>
        <w:rPr>
          <w:sz w:val="24"/>
          <w:szCs w:val="24"/>
        </w:rPr>
      </w:pPr>
    </w:p>
    <w:p w:rsidR="00DC2A49" w:rsidRPr="005C5433" w:rsidRDefault="00DC2A49" w:rsidP="00163482">
      <w:pPr>
        <w:tabs>
          <w:tab w:val="left" w:pos="6860"/>
          <w:tab w:val="left" w:pos="7743"/>
        </w:tabs>
        <w:jc w:val="both"/>
        <w:rPr>
          <w:color w:val="000000"/>
          <w:sz w:val="24"/>
          <w:szCs w:val="24"/>
        </w:rPr>
      </w:pPr>
      <w:r w:rsidRPr="005C5433">
        <w:rPr>
          <w:color w:val="000000"/>
          <w:sz w:val="24"/>
          <w:szCs w:val="24"/>
        </w:rPr>
        <w:t>Председатель</w:t>
      </w:r>
    </w:p>
    <w:p w:rsidR="00DC2A49" w:rsidRPr="005C5433" w:rsidRDefault="00DC2A49" w:rsidP="00163482">
      <w:pPr>
        <w:tabs>
          <w:tab w:val="left" w:pos="6860"/>
          <w:tab w:val="left" w:pos="7743"/>
        </w:tabs>
        <w:jc w:val="both"/>
        <w:rPr>
          <w:color w:val="000000"/>
          <w:sz w:val="24"/>
          <w:szCs w:val="24"/>
        </w:rPr>
      </w:pPr>
      <w:r w:rsidRPr="005C5433">
        <w:rPr>
          <w:color w:val="000000"/>
          <w:sz w:val="24"/>
          <w:szCs w:val="24"/>
        </w:rPr>
        <w:t>Экспертной группы</w:t>
      </w:r>
      <w:r w:rsidRPr="005C5433">
        <w:rPr>
          <w:color w:val="000000"/>
          <w:sz w:val="24"/>
          <w:szCs w:val="24"/>
        </w:rPr>
        <w:tab/>
        <w:t xml:space="preserve">              </w:t>
      </w:r>
      <w:r w:rsidR="00163482">
        <w:rPr>
          <w:color w:val="000000"/>
          <w:sz w:val="24"/>
          <w:szCs w:val="24"/>
        </w:rPr>
        <w:t xml:space="preserve">        </w:t>
      </w:r>
      <w:r w:rsidRPr="005C5433">
        <w:rPr>
          <w:color w:val="000000"/>
          <w:sz w:val="24"/>
          <w:szCs w:val="24"/>
        </w:rPr>
        <w:t xml:space="preserve"> </w:t>
      </w:r>
      <w:proofErr w:type="spellStart"/>
      <w:r w:rsidRPr="005C5433">
        <w:rPr>
          <w:color w:val="000000"/>
          <w:sz w:val="24"/>
          <w:szCs w:val="24"/>
        </w:rPr>
        <w:t>Т.Г.Ширяева</w:t>
      </w:r>
      <w:proofErr w:type="spellEnd"/>
    </w:p>
    <w:sectPr w:rsidR="00DC2A49" w:rsidRPr="005C5433" w:rsidSect="007B1537">
      <w:pgSz w:w="11906" w:h="16838"/>
      <w:pgMar w:top="680"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4">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C107F7"/>
    <w:multiLevelType w:val="hybridMultilevel"/>
    <w:tmpl w:val="6AFCCE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6E04539"/>
    <w:multiLevelType w:val="multilevel"/>
    <w:tmpl w:val="B31CAC12"/>
    <w:lvl w:ilvl="0">
      <w:start w:val="7"/>
      <w:numFmt w:val="decimal"/>
      <w:lvlText w:val="%1."/>
      <w:lvlJc w:val="left"/>
      <w:pPr>
        <w:ind w:left="1050" w:hanging="1050"/>
      </w:pPr>
      <w:rPr>
        <w:rFonts w:hint="default"/>
      </w:rPr>
    </w:lvl>
    <w:lvl w:ilvl="1">
      <w:start w:val="1"/>
      <w:numFmt w:val="decimal"/>
      <w:lvlText w:val="%1.%2."/>
      <w:lvlJc w:val="left"/>
      <w:pPr>
        <w:ind w:left="1428" w:hanging="1050"/>
      </w:pPr>
      <w:rPr>
        <w:rFonts w:hint="default"/>
      </w:rPr>
    </w:lvl>
    <w:lvl w:ilvl="2">
      <w:start w:val="8"/>
      <w:numFmt w:val="decimal"/>
      <w:lvlText w:val="%1.%2.%3."/>
      <w:lvlJc w:val="left"/>
      <w:pPr>
        <w:ind w:left="1806" w:hanging="1050"/>
      </w:pPr>
      <w:rPr>
        <w:rFonts w:hint="default"/>
      </w:rPr>
    </w:lvl>
    <w:lvl w:ilvl="3">
      <w:start w:val="13"/>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4068" w:hanging="180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5184" w:hanging="2160"/>
      </w:pPr>
      <w:rPr>
        <w:rFonts w:hint="default"/>
      </w:rPr>
    </w:lvl>
  </w:abstractNum>
  <w:abstractNum w:abstractNumId="1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nsid w:val="64BE0A1C"/>
    <w:multiLevelType w:val="multilevel"/>
    <w:tmpl w:val="F1284F26"/>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8"/>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215"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5"/>
  </w:num>
  <w:num w:numId="5">
    <w:abstractNumId w:val="11"/>
  </w:num>
  <w:num w:numId="6">
    <w:abstractNumId w:val="6"/>
  </w:num>
  <w:num w:numId="7">
    <w:abstractNumId w:val="7"/>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0"/>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14FE8"/>
    <w:rsid w:val="00030F08"/>
    <w:rsid w:val="00044CA9"/>
    <w:rsid w:val="00076B82"/>
    <w:rsid w:val="000A2EBA"/>
    <w:rsid w:val="00153AF1"/>
    <w:rsid w:val="00163482"/>
    <w:rsid w:val="001676CC"/>
    <w:rsid w:val="001D1CE1"/>
    <w:rsid w:val="001F72F1"/>
    <w:rsid w:val="002241FC"/>
    <w:rsid w:val="00235030"/>
    <w:rsid w:val="0029629E"/>
    <w:rsid w:val="002A10B3"/>
    <w:rsid w:val="002B516D"/>
    <w:rsid w:val="002B7B01"/>
    <w:rsid w:val="002E0BE2"/>
    <w:rsid w:val="002F285D"/>
    <w:rsid w:val="0031415F"/>
    <w:rsid w:val="003147E9"/>
    <w:rsid w:val="00326E89"/>
    <w:rsid w:val="003308FF"/>
    <w:rsid w:val="00364014"/>
    <w:rsid w:val="0037565F"/>
    <w:rsid w:val="00415593"/>
    <w:rsid w:val="00446432"/>
    <w:rsid w:val="00454066"/>
    <w:rsid w:val="00463D45"/>
    <w:rsid w:val="004B2CD4"/>
    <w:rsid w:val="005152D9"/>
    <w:rsid w:val="005B4E0E"/>
    <w:rsid w:val="005C5433"/>
    <w:rsid w:val="00646C0E"/>
    <w:rsid w:val="00654189"/>
    <w:rsid w:val="0067097D"/>
    <w:rsid w:val="006952C3"/>
    <w:rsid w:val="006A615D"/>
    <w:rsid w:val="006B6810"/>
    <w:rsid w:val="006E2EE1"/>
    <w:rsid w:val="007138FD"/>
    <w:rsid w:val="007A2C63"/>
    <w:rsid w:val="007B1537"/>
    <w:rsid w:val="00800227"/>
    <w:rsid w:val="00817960"/>
    <w:rsid w:val="00822430"/>
    <w:rsid w:val="00834B92"/>
    <w:rsid w:val="00845147"/>
    <w:rsid w:val="008464BB"/>
    <w:rsid w:val="008477AC"/>
    <w:rsid w:val="008913B2"/>
    <w:rsid w:val="00895E3B"/>
    <w:rsid w:val="008F1569"/>
    <w:rsid w:val="009F15E4"/>
    <w:rsid w:val="00A23B72"/>
    <w:rsid w:val="00A331E3"/>
    <w:rsid w:val="00A3673D"/>
    <w:rsid w:val="00A7668C"/>
    <w:rsid w:val="00A85A40"/>
    <w:rsid w:val="00A8648E"/>
    <w:rsid w:val="00A949BD"/>
    <w:rsid w:val="00AA4C2E"/>
    <w:rsid w:val="00B10D42"/>
    <w:rsid w:val="00B40FF3"/>
    <w:rsid w:val="00BB2D8D"/>
    <w:rsid w:val="00BD6325"/>
    <w:rsid w:val="00BE0B7C"/>
    <w:rsid w:val="00BF3DC3"/>
    <w:rsid w:val="00C10CB4"/>
    <w:rsid w:val="00C20E4D"/>
    <w:rsid w:val="00C94FEC"/>
    <w:rsid w:val="00D0062C"/>
    <w:rsid w:val="00D053E2"/>
    <w:rsid w:val="00D25298"/>
    <w:rsid w:val="00DC2A49"/>
    <w:rsid w:val="00DC7AA2"/>
    <w:rsid w:val="00DE363C"/>
    <w:rsid w:val="00E51C76"/>
    <w:rsid w:val="00E83500"/>
    <w:rsid w:val="00EA0462"/>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670</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26</cp:revision>
  <cp:lastPrinted>2018-10-23T04:50:00Z</cp:lastPrinted>
  <dcterms:created xsi:type="dcterms:W3CDTF">2017-04-24T04:45:00Z</dcterms:created>
  <dcterms:modified xsi:type="dcterms:W3CDTF">2018-10-23T04:50:00Z</dcterms:modified>
</cp:coreProperties>
</file>